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41C" w:rsidRPr="00503570" w:rsidRDefault="00507FA8" w:rsidP="004A682F">
      <w:pPr>
        <w:snapToGrid w:val="0"/>
        <w:spacing w:afterLines="50"/>
        <w:jc w:val="center"/>
        <w:rPr>
          <w:rFonts w:eastAsia="標楷體"/>
          <w:b/>
          <w:sz w:val="40"/>
          <w:szCs w:val="40"/>
        </w:rPr>
      </w:pPr>
      <w:r>
        <w:rPr>
          <w:rFonts w:eastAsia="標楷體" w:hint="eastAsia"/>
          <w:b/>
          <w:color w:val="000000"/>
          <w:sz w:val="40"/>
          <w:szCs w:val="40"/>
        </w:rPr>
        <w:t>夢幻代理人</w:t>
      </w:r>
    </w:p>
    <w:tbl>
      <w:tblPr>
        <w:tblpPr w:leftFromText="180" w:rightFromText="180" w:vertAnchor="text" w:tblpXSpec="center" w:tblpY="1"/>
        <w:tblOverlap w:val="never"/>
        <w:tblW w:w="8188" w:type="dxa"/>
        <w:tblLayout w:type="fixed"/>
        <w:tblLook w:val="01E0"/>
      </w:tblPr>
      <w:tblGrid>
        <w:gridCol w:w="2047"/>
        <w:gridCol w:w="2047"/>
        <w:gridCol w:w="2047"/>
        <w:gridCol w:w="2047"/>
      </w:tblGrid>
      <w:tr w:rsidR="00765204" w:rsidRPr="00FC0AD8" w:rsidTr="0072000B">
        <w:trPr>
          <w:trHeight w:val="287"/>
        </w:trPr>
        <w:tc>
          <w:tcPr>
            <w:tcW w:w="2047" w:type="dxa"/>
            <w:shd w:val="clear" w:color="auto" w:fill="auto"/>
          </w:tcPr>
          <w:p w:rsidR="00765204" w:rsidRPr="00FC0AD8" w:rsidRDefault="00765204" w:rsidP="00497325">
            <w:pPr>
              <w:snapToGrid w:val="0"/>
              <w:jc w:val="center"/>
              <w:rPr>
                <w:rFonts w:eastAsia="標楷體"/>
                <w:sz w:val="22"/>
                <w:szCs w:val="22"/>
              </w:rPr>
            </w:pPr>
            <w:r>
              <w:rPr>
                <w:rFonts w:eastAsia="標楷體" w:hint="eastAsia"/>
                <w:sz w:val="22"/>
                <w:szCs w:val="22"/>
              </w:rPr>
              <w:t>孫光天</w:t>
            </w:r>
          </w:p>
        </w:tc>
        <w:tc>
          <w:tcPr>
            <w:tcW w:w="2047" w:type="dxa"/>
          </w:tcPr>
          <w:p w:rsidR="00765204" w:rsidRDefault="0072000B" w:rsidP="00497325">
            <w:pPr>
              <w:snapToGrid w:val="0"/>
              <w:jc w:val="center"/>
              <w:rPr>
                <w:rFonts w:eastAsia="標楷體"/>
                <w:sz w:val="22"/>
                <w:szCs w:val="22"/>
              </w:rPr>
            </w:pPr>
            <w:r>
              <w:rPr>
                <w:rFonts w:eastAsia="標楷體" w:hint="eastAsia"/>
                <w:sz w:val="22"/>
                <w:szCs w:val="22"/>
              </w:rPr>
              <w:t>黃姿瑋</w:t>
            </w:r>
          </w:p>
        </w:tc>
        <w:tc>
          <w:tcPr>
            <w:tcW w:w="2047" w:type="dxa"/>
            <w:shd w:val="clear" w:color="auto" w:fill="auto"/>
          </w:tcPr>
          <w:p w:rsidR="00765204" w:rsidRPr="00FC0AD8" w:rsidRDefault="00765204" w:rsidP="00497325">
            <w:pPr>
              <w:snapToGrid w:val="0"/>
              <w:jc w:val="center"/>
              <w:rPr>
                <w:rFonts w:eastAsia="標楷體"/>
                <w:sz w:val="22"/>
                <w:szCs w:val="22"/>
              </w:rPr>
            </w:pPr>
            <w:r>
              <w:rPr>
                <w:rFonts w:eastAsia="標楷體" w:hint="eastAsia"/>
                <w:sz w:val="22"/>
                <w:szCs w:val="22"/>
              </w:rPr>
              <w:t>林暉騰</w:t>
            </w:r>
          </w:p>
        </w:tc>
        <w:tc>
          <w:tcPr>
            <w:tcW w:w="2047" w:type="dxa"/>
          </w:tcPr>
          <w:p w:rsidR="00765204" w:rsidRPr="00FC0AD8" w:rsidRDefault="00765204" w:rsidP="00497325">
            <w:pPr>
              <w:snapToGrid w:val="0"/>
              <w:jc w:val="center"/>
              <w:rPr>
                <w:rFonts w:eastAsia="標楷體"/>
                <w:sz w:val="22"/>
                <w:szCs w:val="22"/>
              </w:rPr>
            </w:pPr>
            <w:r>
              <w:rPr>
                <w:rFonts w:eastAsia="標楷體" w:hint="eastAsia"/>
                <w:sz w:val="22"/>
                <w:szCs w:val="22"/>
              </w:rPr>
              <w:t>楊惠文</w:t>
            </w:r>
          </w:p>
        </w:tc>
      </w:tr>
      <w:tr w:rsidR="00765204" w:rsidRPr="00FC0AD8" w:rsidTr="0072000B">
        <w:trPr>
          <w:trHeight w:val="287"/>
        </w:trPr>
        <w:tc>
          <w:tcPr>
            <w:tcW w:w="2047" w:type="dxa"/>
            <w:shd w:val="clear" w:color="auto" w:fill="auto"/>
          </w:tcPr>
          <w:p w:rsidR="00765204" w:rsidRPr="00FC0AD8" w:rsidRDefault="00765204" w:rsidP="00497325">
            <w:pPr>
              <w:snapToGrid w:val="0"/>
              <w:jc w:val="center"/>
              <w:rPr>
                <w:rFonts w:eastAsia="標楷體"/>
                <w:sz w:val="22"/>
                <w:szCs w:val="22"/>
              </w:rPr>
            </w:pPr>
            <w:r>
              <w:rPr>
                <w:rFonts w:eastAsia="標楷體" w:hint="eastAsia"/>
                <w:sz w:val="22"/>
                <w:szCs w:val="22"/>
              </w:rPr>
              <w:t>國立台南大學</w:t>
            </w:r>
          </w:p>
        </w:tc>
        <w:tc>
          <w:tcPr>
            <w:tcW w:w="2047" w:type="dxa"/>
          </w:tcPr>
          <w:p w:rsidR="00765204" w:rsidRDefault="0072000B" w:rsidP="00497325">
            <w:pPr>
              <w:snapToGrid w:val="0"/>
              <w:jc w:val="center"/>
              <w:rPr>
                <w:rFonts w:eastAsia="標楷體"/>
                <w:sz w:val="22"/>
                <w:szCs w:val="22"/>
              </w:rPr>
            </w:pPr>
            <w:r>
              <w:rPr>
                <w:rFonts w:eastAsia="標楷體" w:hint="eastAsia"/>
                <w:sz w:val="22"/>
                <w:szCs w:val="22"/>
              </w:rPr>
              <w:t>國立台南大學</w:t>
            </w:r>
          </w:p>
        </w:tc>
        <w:tc>
          <w:tcPr>
            <w:tcW w:w="2047" w:type="dxa"/>
            <w:shd w:val="clear" w:color="auto" w:fill="auto"/>
          </w:tcPr>
          <w:p w:rsidR="00765204" w:rsidRPr="00FC0AD8" w:rsidRDefault="00765204" w:rsidP="00497325">
            <w:pPr>
              <w:snapToGrid w:val="0"/>
              <w:jc w:val="center"/>
              <w:rPr>
                <w:rFonts w:eastAsia="標楷體"/>
                <w:sz w:val="22"/>
                <w:szCs w:val="22"/>
              </w:rPr>
            </w:pPr>
            <w:r>
              <w:rPr>
                <w:rFonts w:eastAsia="標楷體" w:hint="eastAsia"/>
                <w:sz w:val="22"/>
                <w:szCs w:val="22"/>
              </w:rPr>
              <w:t>國立台南大學</w:t>
            </w:r>
          </w:p>
        </w:tc>
        <w:tc>
          <w:tcPr>
            <w:tcW w:w="2047" w:type="dxa"/>
          </w:tcPr>
          <w:p w:rsidR="00765204" w:rsidRPr="00FC0AD8" w:rsidRDefault="00765204" w:rsidP="00497325">
            <w:pPr>
              <w:snapToGrid w:val="0"/>
              <w:jc w:val="center"/>
              <w:rPr>
                <w:rFonts w:eastAsia="標楷體"/>
                <w:sz w:val="22"/>
                <w:szCs w:val="22"/>
              </w:rPr>
            </w:pPr>
            <w:r>
              <w:rPr>
                <w:rFonts w:eastAsia="標楷體" w:hint="eastAsia"/>
                <w:sz w:val="22"/>
                <w:szCs w:val="22"/>
              </w:rPr>
              <w:t>國立台南大學</w:t>
            </w:r>
          </w:p>
        </w:tc>
      </w:tr>
      <w:tr w:rsidR="00765204" w:rsidRPr="00FC0AD8" w:rsidTr="0072000B">
        <w:trPr>
          <w:trHeight w:val="287"/>
        </w:trPr>
        <w:tc>
          <w:tcPr>
            <w:tcW w:w="2047" w:type="dxa"/>
            <w:shd w:val="clear" w:color="auto" w:fill="auto"/>
          </w:tcPr>
          <w:p w:rsidR="00765204" w:rsidRDefault="00765204" w:rsidP="00497325">
            <w:pPr>
              <w:snapToGrid w:val="0"/>
              <w:jc w:val="center"/>
              <w:rPr>
                <w:rFonts w:ascii="標楷體" w:eastAsia="標楷體" w:hAnsi="標楷體"/>
                <w:sz w:val="22"/>
                <w:szCs w:val="22"/>
              </w:rPr>
            </w:pPr>
            <w:r w:rsidRPr="00765204">
              <w:rPr>
                <w:rFonts w:ascii="標楷體" w:eastAsia="標楷體" w:hAnsi="標楷體" w:hint="eastAsia"/>
                <w:sz w:val="22"/>
                <w:szCs w:val="22"/>
              </w:rPr>
              <w:t>ktsun@mail.nutn</w:t>
            </w:r>
            <w:r>
              <w:rPr>
                <w:rFonts w:ascii="標楷體" w:eastAsia="標楷體" w:hAnsi="標楷體" w:hint="eastAsia"/>
                <w:sz w:val="22"/>
                <w:szCs w:val="22"/>
              </w:rPr>
              <w:t>.</w:t>
            </w:r>
          </w:p>
          <w:p w:rsidR="00765204" w:rsidRPr="00FC0AD8" w:rsidRDefault="00765204" w:rsidP="00497325">
            <w:pPr>
              <w:snapToGrid w:val="0"/>
              <w:jc w:val="center"/>
              <w:rPr>
                <w:rFonts w:eastAsia="標楷體"/>
                <w:sz w:val="22"/>
                <w:szCs w:val="22"/>
              </w:rPr>
            </w:pPr>
            <w:r>
              <w:rPr>
                <w:rFonts w:ascii="標楷體" w:eastAsia="標楷體" w:hAnsi="標楷體" w:hint="eastAsia"/>
                <w:sz w:val="22"/>
                <w:szCs w:val="22"/>
              </w:rPr>
              <w:t>edu.tw</w:t>
            </w:r>
          </w:p>
        </w:tc>
        <w:tc>
          <w:tcPr>
            <w:tcW w:w="2047" w:type="dxa"/>
          </w:tcPr>
          <w:p w:rsidR="0072000B" w:rsidRDefault="0072000B" w:rsidP="00497325">
            <w:pPr>
              <w:snapToGrid w:val="0"/>
              <w:jc w:val="center"/>
              <w:rPr>
                <w:rFonts w:ascii="標楷體" w:eastAsia="標楷體" w:hAnsi="標楷體"/>
                <w:sz w:val="22"/>
                <w:szCs w:val="22"/>
              </w:rPr>
            </w:pPr>
            <w:r>
              <w:rPr>
                <w:rFonts w:ascii="標楷體" w:eastAsia="標楷體" w:hAnsi="標楷體" w:hint="eastAsia"/>
                <w:sz w:val="22"/>
                <w:szCs w:val="22"/>
              </w:rPr>
              <w:t>candy111913@</w:t>
            </w:r>
          </w:p>
          <w:p w:rsidR="00765204" w:rsidRDefault="0072000B" w:rsidP="00497325">
            <w:pPr>
              <w:snapToGrid w:val="0"/>
              <w:jc w:val="center"/>
              <w:rPr>
                <w:rFonts w:ascii="標楷體" w:eastAsia="標楷體" w:hAnsi="標楷體"/>
                <w:sz w:val="22"/>
                <w:szCs w:val="22"/>
              </w:rPr>
            </w:pPr>
            <w:r>
              <w:rPr>
                <w:rFonts w:ascii="標楷體" w:eastAsia="標楷體" w:hAnsi="標楷體" w:hint="eastAsia"/>
                <w:sz w:val="22"/>
                <w:szCs w:val="22"/>
              </w:rPr>
              <w:t>gmail.com</w:t>
            </w:r>
          </w:p>
        </w:tc>
        <w:tc>
          <w:tcPr>
            <w:tcW w:w="2047" w:type="dxa"/>
            <w:shd w:val="clear" w:color="auto" w:fill="auto"/>
          </w:tcPr>
          <w:p w:rsidR="00765204" w:rsidRDefault="00765204" w:rsidP="00497325">
            <w:pPr>
              <w:snapToGrid w:val="0"/>
              <w:jc w:val="center"/>
              <w:rPr>
                <w:rFonts w:ascii="標楷體" w:eastAsia="標楷體" w:hAnsi="標楷體"/>
                <w:sz w:val="22"/>
                <w:szCs w:val="22"/>
              </w:rPr>
            </w:pPr>
            <w:r>
              <w:rPr>
                <w:rFonts w:ascii="標楷體" w:eastAsia="標楷體" w:hAnsi="標楷體" w:hint="eastAsia"/>
                <w:sz w:val="22"/>
                <w:szCs w:val="22"/>
              </w:rPr>
              <w:t>calvin_lin2004@</w:t>
            </w:r>
          </w:p>
          <w:p w:rsidR="00765204" w:rsidRPr="00FC0AD8" w:rsidRDefault="00765204" w:rsidP="00497325">
            <w:pPr>
              <w:snapToGrid w:val="0"/>
              <w:jc w:val="center"/>
              <w:rPr>
                <w:rFonts w:eastAsia="標楷體"/>
              </w:rPr>
            </w:pPr>
            <w:r>
              <w:rPr>
                <w:rFonts w:ascii="標楷體" w:eastAsia="標楷體" w:hAnsi="標楷體" w:hint="eastAsia"/>
                <w:sz w:val="22"/>
                <w:szCs w:val="22"/>
              </w:rPr>
              <w:t>outlook.com</w:t>
            </w:r>
          </w:p>
        </w:tc>
        <w:tc>
          <w:tcPr>
            <w:tcW w:w="2047" w:type="dxa"/>
          </w:tcPr>
          <w:p w:rsidR="00765204" w:rsidRDefault="00765204" w:rsidP="00497325">
            <w:pPr>
              <w:snapToGrid w:val="0"/>
              <w:jc w:val="center"/>
              <w:rPr>
                <w:rFonts w:ascii="標楷體" w:eastAsia="標楷體" w:hAnsi="標楷體"/>
                <w:sz w:val="22"/>
                <w:szCs w:val="22"/>
              </w:rPr>
            </w:pPr>
            <w:r>
              <w:rPr>
                <w:rFonts w:ascii="標楷體" w:eastAsia="標楷體" w:hAnsi="標楷體" w:hint="eastAsia"/>
                <w:sz w:val="22"/>
                <w:szCs w:val="22"/>
              </w:rPr>
              <w:t>yhw77@</w:t>
            </w:r>
          </w:p>
          <w:p w:rsidR="00765204" w:rsidRPr="00FC0AD8" w:rsidRDefault="00765204" w:rsidP="00497325">
            <w:pPr>
              <w:snapToGrid w:val="0"/>
              <w:jc w:val="center"/>
              <w:rPr>
                <w:rFonts w:eastAsia="標楷體"/>
              </w:rPr>
            </w:pPr>
            <w:r>
              <w:rPr>
                <w:rFonts w:ascii="標楷體" w:eastAsia="標楷體" w:hAnsi="標楷體" w:hint="eastAsia"/>
                <w:sz w:val="22"/>
                <w:szCs w:val="22"/>
              </w:rPr>
              <w:t>outlook.com</w:t>
            </w:r>
          </w:p>
        </w:tc>
      </w:tr>
    </w:tbl>
    <w:p w:rsidR="009D541C" w:rsidRPr="006C0684" w:rsidRDefault="0072000B" w:rsidP="00497325">
      <w:pPr>
        <w:snapToGrid w:val="0"/>
        <w:jc w:val="center"/>
      </w:pPr>
      <w:r>
        <w:rPr>
          <w:rFonts w:eastAsia="標楷體"/>
          <w:b/>
        </w:rPr>
        <w:br/>
      </w:r>
    </w:p>
    <w:p w:rsidR="009D541C" w:rsidRPr="006C0684" w:rsidRDefault="009D541C" w:rsidP="00497325">
      <w:pPr>
        <w:snapToGrid w:val="0"/>
      </w:pPr>
    </w:p>
    <w:p w:rsidR="009D541C" w:rsidRPr="006C0684" w:rsidRDefault="009D541C" w:rsidP="00497325">
      <w:pPr>
        <w:snapToGrid w:val="0"/>
        <w:sectPr w:rsidR="009D541C" w:rsidRPr="006C0684">
          <w:footerReference w:type="even" r:id="rId8"/>
          <w:pgSz w:w="11907" w:h="16840" w:code="9"/>
          <w:pgMar w:top="1418" w:right="1418" w:bottom="1418" w:left="1418" w:header="720" w:footer="720" w:gutter="0"/>
          <w:cols w:space="720"/>
        </w:sectPr>
      </w:pPr>
    </w:p>
    <w:p w:rsidR="009D541C" w:rsidRPr="005B33B1" w:rsidRDefault="009D541C" w:rsidP="00497325">
      <w:pPr>
        <w:pStyle w:val="1"/>
        <w:keepNext w:val="0"/>
        <w:snapToGrid w:val="0"/>
        <w:rPr>
          <w:rFonts w:eastAsia="標楷體"/>
          <w:sz w:val="28"/>
          <w:szCs w:val="28"/>
        </w:rPr>
      </w:pPr>
      <w:r w:rsidRPr="005B33B1">
        <w:rPr>
          <w:rFonts w:eastAsia="標楷體"/>
          <w:sz w:val="28"/>
          <w:szCs w:val="28"/>
        </w:rPr>
        <w:lastRenderedPageBreak/>
        <w:t>摘要</w:t>
      </w:r>
    </w:p>
    <w:p w:rsidR="009D541C" w:rsidRPr="006C0684" w:rsidRDefault="009D541C" w:rsidP="00497325">
      <w:pPr>
        <w:snapToGrid w:val="0"/>
      </w:pPr>
    </w:p>
    <w:p w:rsidR="00363971" w:rsidRPr="00967EF8" w:rsidRDefault="00363971" w:rsidP="00497325">
      <w:pPr>
        <w:overflowPunct w:val="0"/>
        <w:spacing w:line="0" w:lineRule="atLeast"/>
        <w:jc w:val="both"/>
        <w:rPr>
          <w:rFonts w:eastAsia="標楷體"/>
          <w:sz w:val="22"/>
          <w:szCs w:val="22"/>
        </w:rPr>
      </w:pPr>
      <w:r w:rsidRPr="00967EF8">
        <w:rPr>
          <w:rFonts w:eastAsia="標楷體" w:hAnsi="標楷體"/>
          <w:sz w:val="22"/>
          <w:szCs w:val="22"/>
        </w:rPr>
        <w:t xml:space="preserve">　　本研究以腦波技術之事件相關電位（</w:t>
      </w:r>
      <w:r w:rsidRPr="00967EF8">
        <w:rPr>
          <w:rFonts w:eastAsia="標楷體"/>
          <w:sz w:val="22"/>
          <w:szCs w:val="22"/>
        </w:rPr>
        <w:t xml:space="preserve">Event-Related Potentials, </w:t>
      </w:r>
      <w:r w:rsidRPr="00967EF8">
        <w:rPr>
          <w:rFonts w:eastAsia="標楷體" w:hAnsi="標楷體"/>
          <w:sz w:val="22"/>
          <w:szCs w:val="22"/>
        </w:rPr>
        <w:t>簡稱</w:t>
      </w:r>
      <w:r w:rsidRPr="00967EF8">
        <w:rPr>
          <w:rFonts w:eastAsia="標楷體"/>
          <w:sz w:val="22"/>
          <w:szCs w:val="22"/>
        </w:rPr>
        <w:t xml:space="preserve">   ERPs</w:t>
      </w:r>
      <w:r w:rsidRPr="00967EF8">
        <w:rPr>
          <w:rFonts w:eastAsia="標楷體" w:hAnsi="標楷體"/>
          <w:sz w:val="22"/>
          <w:szCs w:val="22"/>
        </w:rPr>
        <w:t>）分析受測者之腦波，藉由事件相關電位中的特定成分，判斷出使用者欲使機器人移動的方向與鏡頭位置，達到</w:t>
      </w:r>
      <w:r w:rsidR="00401DFD" w:rsidRPr="00967EF8">
        <w:rPr>
          <w:rFonts w:eastAsia="標楷體" w:hAnsi="標楷體" w:hint="eastAsia"/>
          <w:sz w:val="22"/>
          <w:szCs w:val="22"/>
        </w:rPr>
        <w:t>透過腦波操控機器人</w:t>
      </w:r>
      <w:r w:rsidR="00401DFD" w:rsidRPr="00967EF8">
        <w:rPr>
          <w:rFonts w:eastAsia="標楷體" w:hAnsi="標楷體"/>
          <w:sz w:val="22"/>
          <w:szCs w:val="22"/>
        </w:rPr>
        <w:t>自主觀看外界景物之目的。本研究計畫</w:t>
      </w:r>
      <w:r w:rsidR="00401DFD" w:rsidRPr="00967EF8">
        <w:rPr>
          <w:rFonts w:eastAsia="標楷體" w:hAnsi="標楷體" w:hint="eastAsia"/>
          <w:sz w:val="22"/>
          <w:szCs w:val="22"/>
        </w:rPr>
        <w:t>已</w:t>
      </w:r>
      <w:r w:rsidRPr="00967EF8">
        <w:rPr>
          <w:rFonts w:eastAsia="標楷體" w:hAnsi="標楷體"/>
          <w:sz w:val="22"/>
          <w:szCs w:val="22"/>
        </w:rPr>
        <w:t>完成項目包含：（</w:t>
      </w:r>
      <w:r w:rsidRPr="00967EF8">
        <w:rPr>
          <w:rFonts w:eastAsia="標楷體"/>
          <w:sz w:val="22"/>
          <w:szCs w:val="22"/>
        </w:rPr>
        <w:t>1</w:t>
      </w:r>
      <w:r w:rsidRPr="00967EF8">
        <w:rPr>
          <w:rFonts w:eastAsia="標楷體" w:hAnsi="標楷體"/>
          <w:sz w:val="22"/>
          <w:szCs w:val="22"/>
        </w:rPr>
        <w:t>）建置使用者腦波操作機器人介面；（</w:t>
      </w:r>
      <w:r w:rsidRPr="00967EF8">
        <w:rPr>
          <w:rFonts w:eastAsia="標楷體"/>
          <w:sz w:val="22"/>
          <w:szCs w:val="22"/>
        </w:rPr>
        <w:t>2</w:t>
      </w:r>
      <w:r w:rsidRPr="00967EF8">
        <w:rPr>
          <w:rFonts w:eastAsia="標楷體" w:hAnsi="標楷體"/>
          <w:sz w:val="22"/>
          <w:szCs w:val="22"/>
        </w:rPr>
        <w:t>）將機器人視覺影像嵌入使用者介面中；（</w:t>
      </w:r>
      <w:r w:rsidRPr="00967EF8">
        <w:rPr>
          <w:rFonts w:eastAsia="標楷體"/>
          <w:sz w:val="22"/>
          <w:szCs w:val="22"/>
        </w:rPr>
        <w:t>3</w:t>
      </w:r>
      <w:r w:rsidRPr="00967EF8">
        <w:rPr>
          <w:rFonts w:eastAsia="標楷體" w:hAnsi="標楷體"/>
          <w:sz w:val="22"/>
          <w:szCs w:val="22"/>
        </w:rPr>
        <w:t>）進行實際實驗；（</w:t>
      </w:r>
      <w:r w:rsidRPr="00967EF8">
        <w:rPr>
          <w:rFonts w:eastAsia="標楷體"/>
          <w:sz w:val="22"/>
          <w:szCs w:val="22"/>
        </w:rPr>
        <w:t>4</w:t>
      </w:r>
      <w:r w:rsidRPr="00967EF8">
        <w:rPr>
          <w:rFonts w:eastAsia="標楷體" w:hAnsi="標楷體"/>
          <w:sz w:val="22"/>
          <w:szCs w:val="22"/>
        </w:rPr>
        <w:t>）實驗結果分析，並進行系統正確率與效率之評估；（</w:t>
      </w:r>
      <w:r w:rsidRPr="00967EF8">
        <w:rPr>
          <w:rFonts w:eastAsia="標楷體"/>
          <w:sz w:val="22"/>
          <w:szCs w:val="22"/>
        </w:rPr>
        <w:t>5</w:t>
      </w:r>
      <w:r w:rsidRPr="00967EF8">
        <w:rPr>
          <w:rFonts w:eastAsia="標楷體" w:hAnsi="標楷體"/>
          <w:sz w:val="22"/>
          <w:szCs w:val="22"/>
        </w:rPr>
        <w:t>）對此研究提出未來發展之建議。</w:t>
      </w:r>
    </w:p>
    <w:p w:rsidR="00363971" w:rsidRPr="00967EF8" w:rsidRDefault="00363971" w:rsidP="00497325">
      <w:pPr>
        <w:overflowPunct w:val="0"/>
        <w:spacing w:line="0" w:lineRule="atLeast"/>
        <w:ind w:firstLine="515"/>
        <w:jc w:val="both"/>
        <w:rPr>
          <w:rFonts w:eastAsia="標楷體"/>
          <w:sz w:val="22"/>
          <w:szCs w:val="22"/>
        </w:rPr>
      </w:pPr>
      <w:r w:rsidRPr="00967EF8">
        <w:rPr>
          <w:rFonts w:eastAsia="標楷體" w:hAnsi="標楷體"/>
          <w:sz w:val="22"/>
          <w:szCs w:val="22"/>
        </w:rPr>
        <w:t>本研究成果，將提供重度肢體障礙者一夢幻代理人，讓他們仍有機會接觸外面世界，以積極的態度面對生活。</w:t>
      </w:r>
      <w:r w:rsidR="00B90846" w:rsidRPr="00967EF8">
        <w:rPr>
          <w:rFonts w:eastAsia="標楷體" w:hint="eastAsia"/>
          <w:sz w:val="22"/>
          <w:szCs w:val="22"/>
        </w:rPr>
        <w:t>本研究感謝中華民國國家科學委員會，計畫編號：</w:t>
      </w:r>
      <w:r w:rsidR="00B90846" w:rsidRPr="00967EF8">
        <w:rPr>
          <w:sz w:val="22"/>
          <w:szCs w:val="22"/>
        </w:rPr>
        <w:t>102-2815-C-024-023-S</w:t>
      </w:r>
      <w:r w:rsidR="00B90846" w:rsidRPr="00967EF8">
        <w:rPr>
          <w:rFonts w:eastAsia="標楷體" w:hint="eastAsia"/>
          <w:sz w:val="22"/>
          <w:szCs w:val="22"/>
        </w:rPr>
        <w:t>之經費補助。</w:t>
      </w:r>
    </w:p>
    <w:p w:rsidR="00363971" w:rsidRPr="00363971" w:rsidRDefault="00363971" w:rsidP="00497325">
      <w:pPr>
        <w:overflowPunct w:val="0"/>
        <w:spacing w:line="0" w:lineRule="atLeast"/>
        <w:rPr>
          <w:rFonts w:eastAsia="標楷體"/>
          <w:sz w:val="22"/>
        </w:rPr>
      </w:pPr>
    </w:p>
    <w:p w:rsidR="009D541C" w:rsidRDefault="00363971" w:rsidP="00497325">
      <w:pPr>
        <w:overflowPunct w:val="0"/>
        <w:snapToGrid w:val="0"/>
        <w:spacing w:line="0" w:lineRule="atLeast"/>
        <w:jc w:val="both"/>
        <w:rPr>
          <w:rFonts w:eastAsia="標楷體" w:hAnsi="標楷體"/>
          <w:sz w:val="22"/>
          <w:szCs w:val="24"/>
        </w:rPr>
      </w:pPr>
      <w:r w:rsidRPr="00363971">
        <w:rPr>
          <w:rFonts w:eastAsia="標楷體" w:hAnsi="標楷體"/>
          <w:b/>
          <w:sz w:val="22"/>
        </w:rPr>
        <w:t>關鍵字</w:t>
      </w:r>
      <w:r w:rsidRPr="00363971">
        <w:rPr>
          <w:rFonts w:eastAsia="標楷體" w:hAnsi="標楷體"/>
          <w:sz w:val="22"/>
        </w:rPr>
        <w:t>：重度肢體障礙、</w:t>
      </w:r>
      <w:r w:rsidRPr="00363971">
        <w:rPr>
          <w:rFonts w:eastAsia="標楷體" w:hAnsi="標楷體"/>
          <w:sz w:val="22"/>
          <w:szCs w:val="24"/>
        </w:rPr>
        <w:t>腦波事件相關電位、腦波控制機器人、視覺影像嵌入控制</w:t>
      </w:r>
    </w:p>
    <w:p w:rsidR="00925F58" w:rsidRPr="006C0684" w:rsidRDefault="00925F58" w:rsidP="00497325">
      <w:pPr>
        <w:snapToGrid w:val="0"/>
        <w:spacing w:line="0" w:lineRule="atLeast"/>
        <w:jc w:val="both"/>
        <w:rPr>
          <w:rFonts w:eastAsia="標楷體"/>
        </w:rPr>
      </w:pPr>
    </w:p>
    <w:p w:rsidR="009D541C" w:rsidRPr="005B33B1" w:rsidRDefault="009D541C" w:rsidP="00497325">
      <w:pPr>
        <w:pStyle w:val="1"/>
        <w:keepNext w:val="0"/>
        <w:snapToGrid w:val="0"/>
        <w:rPr>
          <w:sz w:val="28"/>
          <w:szCs w:val="28"/>
        </w:rPr>
      </w:pPr>
      <w:r w:rsidRPr="005B33B1">
        <w:rPr>
          <w:sz w:val="28"/>
          <w:szCs w:val="28"/>
        </w:rPr>
        <w:t>Abstract</w:t>
      </w:r>
    </w:p>
    <w:p w:rsidR="009D541C" w:rsidRPr="006C0684" w:rsidRDefault="009D541C" w:rsidP="00497325">
      <w:pPr>
        <w:snapToGrid w:val="0"/>
      </w:pPr>
    </w:p>
    <w:p w:rsidR="00D236DC" w:rsidRPr="00783C15" w:rsidRDefault="00D236DC" w:rsidP="00D236DC">
      <w:pPr>
        <w:autoSpaceDE w:val="0"/>
        <w:autoSpaceDN w:val="0"/>
        <w:spacing w:line="360" w:lineRule="auto"/>
        <w:jc w:val="both"/>
        <w:rPr>
          <w:rFonts w:eastAsia="標楷體"/>
        </w:rPr>
      </w:pPr>
      <w:r>
        <w:rPr>
          <w:rFonts w:eastAsia="標楷體" w:hint="eastAsia"/>
        </w:rPr>
        <w:t>This paper presented the technique of robot control by event-related potentials (ERPs) of brain waves. Based on the proposed technique, s</w:t>
      </w:r>
      <w:r w:rsidRPr="0035309B">
        <w:rPr>
          <w:rFonts w:eastAsia="標楷體"/>
        </w:rPr>
        <w:t>evere physical disabilities</w:t>
      </w:r>
      <w:r>
        <w:rPr>
          <w:rFonts w:eastAsia="標楷體" w:hint="eastAsia"/>
        </w:rPr>
        <w:t xml:space="preserve">can free browse outside world. A specific component of ERPs, N2P3, was found and used to control the movement of robot and the view of camera on the designed brain-computer interface (BCI). Users only required watching the stimuli of target button of the BCIattentively, an elicited brain wave of the </w:t>
      </w:r>
      <w:r>
        <w:rPr>
          <w:rFonts w:eastAsia="標楷體" w:hint="eastAsia"/>
        </w:rPr>
        <w:lastRenderedPageBreak/>
        <w:t xml:space="preserve">target, N2P3, had the greatest amplitude among all control buttons. </w:t>
      </w:r>
      <w:r w:rsidRPr="00CE52CC">
        <w:rPr>
          <w:rFonts w:eastAsia="標楷體"/>
        </w:rPr>
        <w:t>An experimental scene</w:t>
      </w:r>
      <w:r>
        <w:rPr>
          <w:rFonts w:eastAsia="標楷體" w:hint="eastAsia"/>
        </w:rPr>
        <w:t>had been constructed that the robot required walking to a specific position and move the view of camera to see the instruction for the next mission, and then completed the task. Twelve</w:t>
      </w:r>
      <w:r w:rsidRPr="00BE7C20">
        <w:rPr>
          <w:rFonts w:eastAsia="標楷體"/>
        </w:rPr>
        <w:t xml:space="preserve"> volunteers participated in this experiment</w:t>
      </w:r>
      <w:r>
        <w:rPr>
          <w:rFonts w:eastAsia="標楷體" w:hint="eastAsia"/>
        </w:rPr>
        <w:t>,and experimental results showed that the correct rate of BCI control achieved 78% and the average of execution time was 368.9 seconds for completing the mission. Four main contributions included in this research</w:t>
      </w:r>
      <w:r w:rsidRPr="00783C15">
        <w:rPr>
          <w:rFonts w:eastAsia="標楷體"/>
        </w:rPr>
        <w:t xml:space="preserve">: (1) </w:t>
      </w:r>
      <w:r>
        <w:rPr>
          <w:rFonts w:eastAsia="標楷體" w:hint="eastAsia"/>
        </w:rPr>
        <w:t>find an efficient component of ERPs, N2P3, for BCI control</w:t>
      </w:r>
      <w:r w:rsidRPr="00783C15">
        <w:rPr>
          <w:rFonts w:eastAsia="標楷體"/>
        </w:rPr>
        <w:t xml:space="preserve">, (2) embed robot's viewpoint image into user interface for </w:t>
      </w:r>
      <w:r>
        <w:rPr>
          <w:rFonts w:eastAsia="標楷體" w:hint="eastAsia"/>
        </w:rPr>
        <w:t>robot control</w:t>
      </w:r>
      <w:r w:rsidRPr="00783C15">
        <w:rPr>
          <w:rFonts w:eastAsia="標楷體"/>
        </w:rPr>
        <w:t xml:space="preserve">, (3) </w:t>
      </w:r>
      <w:r>
        <w:rPr>
          <w:rFonts w:eastAsia="標楷體" w:hint="eastAsia"/>
        </w:rPr>
        <w:t>design a</w:t>
      </w:r>
      <w:r w:rsidRPr="00CE52CC">
        <w:rPr>
          <w:rFonts w:eastAsia="標楷體"/>
        </w:rPr>
        <w:t>n experimental scene</w:t>
      </w:r>
      <w:r>
        <w:rPr>
          <w:rFonts w:eastAsia="標楷體" w:hint="eastAsia"/>
        </w:rPr>
        <w:t xml:space="preserve">and </w:t>
      </w:r>
      <w:r>
        <w:rPr>
          <w:rFonts w:eastAsia="標楷體"/>
        </w:rPr>
        <w:t>conduct the experiment</w:t>
      </w:r>
      <w:r w:rsidRPr="00783C15">
        <w:rPr>
          <w:rFonts w:eastAsia="標楷體"/>
        </w:rPr>
        <w:t xml:space="preserve">, </w:t>
      </w:r>
      <w:r>
        <w:rPr>
          <w:rFonts w:eastAsia="標楷體"/>
        </w:rPr>
        <w:t>and (</w:t>
      </w:r>
      <w:r>
        <w:rPr>
          <w:rFonts w:eastAsia="標楷體" w:hint="eastAsia"/>
        </w:rPr>
        <w:t>4</w:t>
      </w:r>
      <w:r w:rsidRPr="00783C15">
        <w:rPr>
          <w:rFonts w:eastAsia="標楷體"/>
        </w:rPr>
        <w:t xml:space="preserve">) evaluate the </w:t>
      </w:r>
      <w:r>
        <w:rPr>
          <w:rFonts w:eastAsia="標楷體" w:hint="eastAsia"/>
        </w:rPr>
        <w:t>performance of the proposed system for a</w:t>
      </w:r>
      <w:r>
        <w:rPr>
          <w:rFonts w:eastAsia="標楷體"/>
        </w:rPr>
        <w:t>ssess</w:t>
      </w:r>
      <w:r>
        <w:rPr>
          <w:rFonts w:eastAsia="標楷體" w:hint="eastAsia"/>
        </w:rPr>
        <w:t>ingthe</w:t>
      </w:r>
      <w:r w:rsidRPr="00227D65">
        <w:rPr>
          <w:rFonts w:eastAsia="標楷體"/>
        </w:rPr>
        <w:t xml:space="preserve"> practical</w:t>
      </w:r>
      <w:r>
        <w:rPr>
          <w:rFonts w:eastAsia="標楷體" w:hint="eastAsia"/>
        </w:rPr>
        <w:t>ity</w:t>
      </w:r>
      <w:r w:rsidRPr="00783C15">
        <w:rPr>
          <w:rFonts w:eastAsia="標楷體"/>
        </w:rPr>
        <w:t>.</w:t>
      </w:r>
    </w:p>
    <w:p w:rsidR="00083661" w:rsidRPr="00967EF8" w:rsidRDefault="00083661" w:rsidP="00D462AF">
      <w:pPr>
        <w:overflowPunct w:val="0"/>
        <w:spacing w:line="0" w:lineRule="atLeast"/>
        <w:jc w:val="both"/>
        <w:rPr>
          <w:rFonts w:eastAsia="標楷體"/>
          <w:sz w:val="22"/>
        </w:rPr>
      </w:pPr>
      <w:r w:rsidRPr="00967EF8">
        <w:rPr>
          <w:rFonts w:eastAsia="標楷體" w:hint="eastAsia"/>
          <w:sz w:val="22"/>
        </w:rPr>
        <w:t xml:space="preserve">And thanks for </w:t>
      </w:r>
      <w:r w:rsidR="00C239B1" w:rsidRPr="00967EF8">
        <w:rPr>
          <w:rFonts w:eastAsia="標楷體" w:hint="eastAsia"/>
          <w:sz w:val="22"/>
        </w:rPr>
        <w:t>grant</w:t>
      </w:r>
      <w:r w:rsidR="007C2DA5" w:rsidRPr="00967EF8">
        <w:rPr>
          <w:rFonts w:eastAsia="標楷體" w:hint="eastAsia"/>
          <w:sz w:val="22"/>
        </w:rPr>
        <w:t xml:space="preserve"> of National Science Council.Pro</w:t>
      </w:r>
      <w:r w:rsidR="00D236DC">
        <w:rPr>
          <w:rFonts w:eastAsia="標楷體" w:hint="eastAsia"/>
          <w:sz w:val="22"/>
        </w:rPr>
        <w:t xml:space="preserve">ject </w:t>
      </w:r>
      <w:r w:rsidR="007C2DA5" w:rsidRPr="00967EF8">
        <w:rPr>
          <w:rFonts w:eastAsia="標楷體" w:hint="eastAsia"/>
          <w:sz w:val="22"/>
        </w:rPr>
        <w:t>number</w:t>
      </w:r>
      <w:r w:rsidR="00C239B1" w:rsidRPr="00967EF8">
        <w:rPr>
          <w:rFonts w:eastAsia="標楷體" w:hint="eastAsia"/>
          <w:sz w:val="22"/>
        </w:rPr>
        <w:t xml:space="preserve">: </w:t>
      </w:r>
      <w:r w:rsidR="00C239B1" w:rsidRPr="00967EF8">
        <w:rPr>
          <w:sz w:val="22"/>
        </w:rPr>
        <w:t>102-2815-C-024-023-S</w:t>
      </w:r>
      <w:r w:rsidR="00C239B1" w:rsidRPr="00967EF8">
        <w:rPr>
          <w:rFonts w:hint="eastAsia"/>
          <w:sz w:val="22"/>
        </w:rPr>
        <w:t>.</w:t>
      </w:r>
    </w:p>
    <w:p w:rsidR="003C13DF" w:rsidRPr="00967EF8" w:rsidRDefault="003C13DF" w:rsidP="00497325">
      <w:pPr>
        <w:overflowPunct w:val="0"/>
        <w:spacing w:line="0" w:lineRule="atLeast"/>
        <w:ind w:firstLine="510"/>
        <w:rPr>
          <w:rFonts w:eastAsia="標楷體"/>
          <w:sz w:val="22"/>
        </w:rPr>
      </w:pPr>
    </w:p>
    <w:p w:rsidR="009D541C" w:rsidRPr="003C13DF" w:rsidRDefault="003C13DF" w:rsidP="00BF4A69">
      <w:pPr>
        <w:overflowPunct w:val="0"/>
        <w:spacing w:line="0" w:lineRule="atLeast"/>
        <w:jc w:val="both"/>
        <w:rPr>
          <w:rFonts w:eastAsia="標楷體"/>
        </w:rPr>
      </w:pPr>
      <w:r w:rsidRPr="00967EF8">
        <w:rPr>
          <w:rFonts w:eastAsia="標楷體"/>
          <w:b/>
          <w:sz w:val="22"/>
        </w:rPr>
        <w:t>Keywords</w:t>
      </w:r>
      <w:r w:rsidRPr="00967EF8">
        <w:rPr>
          <w:rFonts w:eastAsia="標楷體"/>
          <w:sz w:val="22"/>
        </w:rPr>
        <w:t xml:space="preserve">: </w:t>
      </w:r>
      <w:r w:rsidR="00BF4A69">
        <w:rPr>
          <w:rFonts w:eastAsia="標楷體" w:hint="eastAsia"/>
        </w:rPr>
        <w:t>s</w:t>
      </w:r>
      <w:r w:rsidR="00BF4A69" w:rsidRPr="0035309B">
        <w:rPr>
          <w:rFonts w:eastAsia="標楷體"/>
        </w:rPr>
        <w:t>evere physical disabilities</w:t>
      </w:r>
      <w:r w:rsidR="00BF4A69">
        <w:rPr>
          <w:rFonts w:eastAsia="標楷體" w:hint="eastAsia"/>
        </w:rPr>
        <w:t>,robot control, event-related potentials (ERPs)</w:t>
      </w:r>
      <w:r w:rsidR="00BF4A69" w:rsidRPr="00783C15">
        <w:rPr>
          <w:rFonts w:eastAsia="標楷體"/>
        </w:rPr>
        <w:t>,</w:t>
      </w:r>
      <w:r w:rsidR="00BF4A69">
        <w:rPr>
          <w:rFonts w:eastAsia="標楷體" w:hint="eastAsia"/>
        </w:rPr>
        <w:t xml:space="preserve"> N2P3, brain-computer interface (BCI)</w:t>
      </w:r>
      <w:r w:rsidR="00BF4A69" w:rsidRPr="00783C15">
        <w:rPr>
          <w:rFonts w:eastAsia="標楷體"/>
        </w:rPr>
        <w:t>.</w:t>
      </w:r>
    </w:p>
    <w:p w:rsidR="009D541C" w:rsidRPr="005B33B1" w:rsidRDefault="009D541C" w:rsidP="00497325">
      <w:pPr>
        <w:pStyle w:val="2"/>
        <w:keepNext w:val="0"/>
        <w:numPr>
          <w:ilvl w:val="0"/>
          <w:numId w:val="2"/>
        </w:numPr>
        <w:tabs>
          <w:tab w:val="clear" w:pos="360"/>
        </w:tabs>
        <w:snapToGrid w:val="0"/>
        <w:ind w:left="240" w:hanging="240"/>
        <w:rPr>
          <w:color w:val="000000"/>
          <w:sz w:val="28"/>
          <w:szCs w:val="28"/>
        </w:rPr>
      </w:pPr>
      <w:bookmarkStart w:id="0" w:name="_Ref40473779"/>
      <w:r w:rsidRPr="005B33B1">
        <w:rPr>
          <w:color w:val="000000"/>
          <w:sz w:val="28"/>
          <w:szCs w:val="28"/>
        </w:rPr>
        <w:t>前言</w:t>
      </w:r>
      <w:bookmarkEnd w:id="0"/>
    </w:p>
    <w:p w:rsidR="00AE4514" w:rsidRPr="00625814" w:rsidRDefault="00AE4514" w:rsidP="00497325">
      <w:pPr>
        <w:pStyle w:val="ae"/>
        <w:widowControl/>
        <w:overflowPunct w:val="0"/>
        <w:spacing w:line="0" w:lineRule="atLeast"/>
        <w:jc w:val="both"/>
        <w:rPr>
          <w:rFonts w:eastAsia="標楷體" w:hAnsi="標楷體"/>
          <w:sz w:val="22"/>
        </w:rPr>
      </w:pPr>
      <w:r w:rsidRPr="00625814">
        <w:rPr>
          <w:rFonts w:ascii="標楷體" w:eastAsia="標楷體" w:hAnsi="標楷體" w:cs="標楷體"/>
          <w:sz w:val="22"/>
        </w:rPr>
        <w:t xml:space="preserve">　　現今科技的發展幾乎都是以讓人類生活得更好為最終目標，肢體障礙患者更需要量身打造的科技來實現生活中各種必備的能力，特別是神經系統缺損的腦部疾病患者以及重度</w:t>
      </w:r>
      <w:r w:rsidRPr="00625814">
        <w:rPr>
          <w:rFonts w:ascii="標楷體" w:eastAsia="標楷體" w:hAnsi="標楷體" w:cs="標楷體"/>
          <w:sz w:val="22"/>
        </w:rPr>
        <w:lastRenderedPageBreak/>
        <w:t>肢體障礙者，前者例如：腦性麻痺、脊髓損傷、腦中風、</w:t>
      </w:r>
      <w:r w:rsidRPr="00625814">
        <w:rPr>
          <w:rFonts w:ascii="標楷體" w:eastAsia="標楷體" w:hAnsi="標楷體" w:cs="標楷體"/>
          <w:sz w:val="22"/>
          <w:shd w:val="clear" w:color="auto" w:fill="FFFFFF"/>
        </w:rPr>
        <w:t>肌萎縮性脊髓側索硬化症</w:t>
      </w:r>
      <w:r w:rsidRPr="00625814">
        <w:rPr>
          <w:rFonts w:ascii="標楷體" w:eastAsia="標楷體" w:hAnsi="標楷體" w:cs="標楷體"/>
          <w:sz w:val="22"/>
        </w:rPr>
        <w:t>（amyotrophic lateral sclerosis, 簡稱ALS）</w:t>
      </w:r>
      <w:r w:rsidRPr="00625814">
        <w:rPr>
          <w:rFonts w:ascii="標楷體" w:eastAsia="標楷體" w:hAnsi="標楷體" w:cs="標楷體"/>
          <w:sz w:val="22"/>
          <w:shd w:val="clear" w:color="auto" w:fill="FFFFFF"/>
        </w:rPr>
        <w:t>等等</w:t>
      </w:r>
      <w:r w:rsidRPr="00625814">
        <w:rPr>
          <w:rFonts w:ascii="標楷體" w:eastAsia="標楷體" w:hAnsi="標楷體" w:cs="標楷體"/>
          <w:sz w:val="22"/>
        </w:rPr>
        <w:t>，罹患這類疾病的患者，由於發育遲緩，中樞或周圍神經系統發生病變，導致腦部疾病患者雖然智力、記憶和思考等等大腦認知能力的表現都與一般人沒有差別，卻無法實行大腦發出的動作指令；後者為因外傷或其他先天或後天性骨骼肌肉系統之缺損或疾病而形成肢體障礙致無法或難以修復者，也是如腦部疾病患者可以進行認知處理，但日常生活中基本的行動能力與操作能力均有嚴重障礙。</w:t>
      </w:r>
    </w:p>
    <w:p w:rsidR="00AE4514" w:rsidRPr="00625814" w:rsidRDefault="00AE4514" w:rsidP="00497325">
      <w:pPr>
        <w:pStyle w:val="ae"/>
        <w:widowControl/>
        <w:overflowPunct w:val="0"/>
        <w:spacing w:line="0" w:lineRule="atLeast"/>
        <w:jc w:val="both"/>
        <w:rPr>
          <w:rFonts w:eastAsia="標楷體" w:hAnsi="標楷體"/>
          <w:sz w:val="22"/>
        </w:rPr>
      </w:pPr>
      <w:r w:rsidRPr="00625814">
        <w:rPr>
          <w:rFonts w:eastAsia="標楷體" w:hAnsi="標楷體" w:hint="eastAsia"/>
          <w:sz w:val="22"/>
        </w:rPr>
        <w:t xml:space="preserve">　　</w:t>
      </w:r>
      <w:r w:rsidRPr="00625814">
        <w:rPr>
          <w:rFonts w:eastAsia="標楷體" w:hAnsi="標楷體"/>
          <w:sz w:val="22"/>
        </w:rPr>
        <w:t>儘管</w:t>
      </w:r>
      <w:r w:rsidRPr="00625814">
        <w:rPr>
          <w:rFonts w:eastAsia="標楷體" w:hAnsi="標楷體" w:hint="eastAsia"/>
          <w:sz w:val="22"/>
        </w:rPr>
        <w:t>現</w:t>
      </w:r>
      <w:r w:rsidRPr="00625814">
        <w:rPr>
          <w:rFonts w:eastAsia="標楷體" w:hAnsi="標楷體"/>
          <w:sz w:val="22"/>
        </w:rPr>
        <w:t>今科技已開發多種輔助工具來幫助</w:t>
      </w:r>
      <w:r w:rsidRPr="00625814">
        <w:rPr>
          <w:rFonts w:eastAsia="標楷體" w:hAnsi="標楷體" w:hint="eastAsia"/>
          <w:sz w:val="22"/>
        </w:rPr>
        <w:t>上述的</w:t>
      </w:r>
      <w:r w:rsidRPr="00625814">
        <w:rPr>
          <w:rFonts w:eastAsia="標楷體" w:hAnsi="標楷體"/>
          <w:sz w:val="22"/>
        </w:rPr>
        <w:t>肢體障礙者</w:t>
      </w:r>
      <w:r w:rsidRPr="00625814">
        <w:rPr>
          <w:rFonts w:eastAsia="標楷體" w:hAnsi="標楷體" w:hint="eastAsia"/>
          <w:sz w:val="22"/>
        </w:rPr>
        <w:t>維持日常生活</w:t>
      </w:r>
      <w:r w:rsidRPr="00625814">
        <w:rPr>
          <w:rFonts w:eastAsia="標楷體" w:hAnsi="標楷體"/>
          <w:sz w:val="22"/>
        </w:rPr>
        <w:t>，但大多輔助工具在操作上仍有許多限制，幾乎都要使用肢體動作來觸發才能完成操作，</w:t>
      </w:r>
      <w:r w:rsidRPr="00625814">
        <w:rPr>
          <w:rFonts w:eastAsia="標楷體" w:hAnsi="標楷體" w:hint="eastAsia"/>
          <w:sz w:val="22"/>
        </w:rPr>
        <w:t>由於</w:t>
      </w:r>
      <w:r w:rsidRPr="00625814">
        <w:rPr>
          <w:rFonts w:eastAsia="標楷體" w:hAnsi="標楷體"/>
          <w:sz w:val="22"/>
        </w:rPr>
        <w:t>神經系統缺損的</w:t>
      </w:r>
      <w:r w:rsidRPr="00625814">
        <w:rPr>
          <w:rFonts w:eastAsia="標楷體" w:hAnsi="標楷體" w:hint="eastAsia"/>
          <w:sz w:val="22"/>
        </w:rPr>
        <w:t>腦部疾病患者和</w:t>
      </w:r>
      <w:r w:rsidRPr="00625814">
        <w:rPr>
          <w:rFonts w:eastAsia="標楷體" w:hAnsi="標楷體"/>
          <w:sz w:val="22"/>
        </w:rPr>
        <w:t>重度肢體障礙者</w:t>
      </w:r>
      <w:r w:rsidRPr="00625814">
        <w:rPr>
          <w:rFonts w:eastAsia="標楷體" w:hAnsi="標楷體" w:hint="eastAsia"/>
          <w:sz w:val="22"/>
        </w:rPr>
        <w:t>會逐漸或間接的無法自主控制肢體，符合輔助條件的工具也屈指可數，因此</w:t>
      </w:r>
      <w:r w:rsidRPr="00625814">
        <w:rPr>
          <w:rFonts w:eastAsia="標楷體" w:hAnsi="標楷體"/>
          <w:sz w:val="22"/>
        </w:rPr>
        <w:t>幫助這些障礙人士能自主走出戶外，欣賞外面世界，</w:t>
      </w:r>
      <w:r w:rsidRPr="00625814">
        <w:rPr>
          <w:rFonts w:eastAsia="標楷體" w:hAnsi="標楷體" w:hint="eastAsia"/>
          <w:sz w:val="22"/>
        </w:rPr>
        <w:t>對現今的環境來說</w:t>
      </w:r>
      <w:r w:rsidRPr="00625814">
        <w:rPr>
          <w:rFonts w:eastAsia="標楷體" w:hAnsi="標楷體"/>
          <w:sz w:val="22"/>
        </w:rPr>
        <w:t>更是遙不可及的幻想。</w:t>
      </w:r>
    </w:p>
    <w:p w:rsidR="00625814" w:rsidRPr="00625814" w:rsidRDefault="00AE4514" w:rsidP="00497325">
      <w:pPr>
        <w:pStyle w:val="3"/>
        <w:keepNext w:val="0"/>
        <w:numPr>
          <w:ilvl w:val="0"/>
          <w:numId w:val="0"/>
        </w:numPr>
        <w:overflowPunct w:val="0"/>
        <w:snapToGrid w:val="0"/>
        <w:spacing w:line="0" w:lineRule="atLeast"/>
        <w:jc w:val="both"/>
        <w:rPr>
          <w:rFonts w:ascii="標楷體" w:hAnsi="標楷體"/>
          <w:b w:val="0"/>
          <w:sz w:val="22"/>
          <w:szCs w:val="22"/>
        </w:rPr>
      </w:pPr>
      <w:r w:rsidRPr="00625814">
        <w:rPr>
          <w:rFonts w:ascii="標楷體" w:hAnsi="標楷體" w:hint="eastAsia"/>
          <w:b w:val="0"/>
          <w:sz w:val="22"/>
          <w:szCs w:val="22"/>
        </w:rPr>
        <w:t xml:space="preserve">　　</w:t>
      </w:r>
      <w:r w:rsidRPr="00625814">
        <w:rPr>
          <w:rFonts w:ascii="標楷體" w:hAnsi="標楷體"/>
          <w:b w:val="0"/>
          <w:sz w:val="22"/>
          <w:szCs w:val="22"/>
        </w:rPr>
        <w:t>機器人科技的進步</w:t>
      </w:r>
      <w:r w:rsidRPr="00625814">
        <w:rPr>
          <w:rFonts w:ascii="標楷體" w:hAnsi="標楷體" w:hint="eastAsia"/>
          <w:b w:val="0"/>
          <w:sz w:val="22"/>
          <w:szCs w:val="22"/>
        </w:rPr>
        <w:t>讓仿生雙足機器人已經能完成數種人類在日常生活中所需的基本能力，再加上逐漸發展成功的</w:t>
      </w:r>
      <w:r w:rsidRPr="00625814">
        <w:rPr>
          <w:rFonts w:ascii="標楷體" w:hAnsi="標楷體"/>
          <w:b w:val="0"/>
          <w:sz w:val="22"/>
          <w:szCs w:val="22"/>
        </w:rPr>
        <w:t>腦波</w:t>
      </w:r>
      <w:r w:rsidRPr="00625814">
        <w:rPr>
          <w:rFonts w:ascii="標楷體" w:hAnsi="標楷體" w:hint="eastAsia"/>
          <w:b w:val="0"/>
          <w:sz w:val="22"/>
          <w:szCs w:val="22"/>
        </w:rPr>
        <w:t>控制</w:t>
      </w:r>
      <w:r w:rsidRPr="00625814">
        <w:rPr>
          <w:rFonts w:ascii="標楷體" w:hAnsi="標楷體"/>
          <w:b w:val="0"/>
          <w:sz w:val="22"/>
          <w:szCs w:val="22"/>
        </w:rPr>
        <w:t>技術，</w:t>
      </w:r>
      <w:r w:rsidRPr="00625814">
        <w:rPr>
          <w:rFonts w:ascii="標楷體" w:hAnsi="標楷體" w:hint="eastAsia"/>
          <w:b w:val="0"/>
          <w:sz w:val="22"/>
          <w:szCs w:val="22"/>
        </w:rPr>
        <w:t>我們</w:t>
      </w:r>
      <w:r w:rsidRPr="00625814">
        <w:rPr>
          <w:rFonts w:ascii="標楷體" w:hAnsi="標楷體"/>
          <w:b w:val="0"/>
          <w:sz w:val="22"/>
          <w:szCs w:val="22"/>
        </w:rPr>
        <w:t>讓不可能事情變為可能，</w:t>
      </w:r>
      <w:r w:rsidRPr="00625814">
        <w:rPr>
          <w:rFonts w:ascii="標楷體" w:hAnsi="標楷體" w:hint="eastAsia"/>
          <w:b w:val="0"/>
          <w:sz w:val="22"/>
          <w:szCs w:val="22"/>
        </w:rPr>
        <w:t>BCI讓使用者能以腦電壓即時操控</w:t>
      </w:r>
      <w:r w:rsidR="00E63191">
        <w:rPr>
          <w:rFonts w:ascii="標楷體" w:hAnsi="標楷體" w:hint="eastAsia"/>
          <w:b w:val="0"/>
          <w:sz w:val="22"/>
          <w:szCs w:val="22"/>
        </w:rPr>
        <w:t>硬體</w:t>
      </w:r>
      <w:r w:rsidRPr="00625814">
        <w:rPr>
          <w:rFonts w:ascii="標楷體" w:hAnsi="標楷體" w:hint="eastAsia"/>
          <w:b w:val="0"/>
          <w:sz w:val="22"/>
          <w:szCs w:val="22"/>
        </w:rPr>
        <w:t>設備</w:t>
      </w:r>
      <w:r w:rsidRPr="00625814">
        <w:rPr>
          <w:b w:val="0"/>
          <w:kern w:val="0"/>
          <w:sz w:val="22"/>
          <w:szCs w:val="22"/>
        </w:rPr>
        <w:t>(Tonin et al., 2009)</w:t>
      </w:r>
      <w:r w:rsidRPr="00625814">
        <w:rPr>
          <w:rFonts w:ascii="標楷體" w:hAnsi="標楷體" w:cs="Sabon-Roman" w:hint="eastAsia"/>
          <w:b w:val="0"/>
          <w:kern w:val="0"/>
          <w:sz w:val="22"/>
          <w:szCs w:val="22"/>
        </w:rPr>
        <w:t>，</w:t>
      </w:r>
      <w:r w:rsidRPr="00625814">
        <w:rPr>
          <w:rFonts w:ascii="標楷體" w:hAnsi="標楷體" w:hint="eastAsia"/>
          <w:b w:val="0"/>
          <w:sz w:val="22"/>
          <w:szCs w:val="22"/>
        </w:rPr>
        <w:t>並能夠被定義為不需要依靠肌肉和末梢神經作為傳遞途徑的溝通系統</w:t>
      </w:r>
      <w:r w:rsidRPr="00625814">
        <w:rPr>
          <w:b w:val="0"/>
          <w:kern w:val="0"/>
          <w:sz w:val="22"/>
          <w:szCs w:val="22"/>
        </w:rPr>
        <w:t>(</w:t>
      </w:r>
      <w:r w:rsidRPr="00625814">
        <w:rPr>
          <w:b w:val="0"/>
          <w:sz w:val="22"/>
          <w:szCs w:val="22"/>
        </w:rPr>
        <w:t>Belluomo</w:t>
      </w:r>
      <w:r w:rsidRPr="00625814">
        <w:rPr>
          <w:b w:val="0"/>
          <w:color w:val="000000"/>
          <w:sz w:val="22"/>
          <w:szCs w:val="22"/>
        </w:rPr>
        <w:t>, Bucolo, Fortuna, &amp; Frasca,</w:t>
      </w:r>
      <w:r w:rsidRPr="00625814">
        <w:rPr>
          <w:b w:val="0"/>
          <w:kern w:val="0"/>
          <w:sz w:val="22"/>
          <w:szCs w:val="22"/>
        </w:rPr>
        <w:t xml:space="preserve"> 2012)</w:t>
      </w:r>
      <w:r w:rsidRPr="00625814">
        <w:rPr>
          <w:rFonts w:ascii="標楷體" w:hAnsi="標楷體" w:hint="eastAsia"/>
          <w:b w:val="0"/>
          <w:kern w:val="0"/>
          <w:sz w:val="22"/>
          <w:szCs w:val="22"/>
        </w:rPr>
        <w:t>，</w:t>
      </w:r>
      <w:r w:rsidRPr="00625814">
        <w:rPr>
          <w:rFonts w:ascii="標楷體" w:hAnsi="標楷體" w:cs="新細明體" w:hint="eastAsia"/>
          <w:b w:val="0"/>
          <w:kern w:val="0"/>
          <w:sz w:val="22"/>
          <w:szCs w:val="22"/>
        </w:rPr>
        <w:t>依靠螢幕上的視覺刺激物進行運作</w:t>
      </w:r>
      <w:r w:rsidRPr="00625814">
        <w:rPr>
          <w:rFonts w:ascii="標楷體" w:hAnsi="標楷體"/>
          <w:b w:val="0"/>
          <w:kern w:val="0"/>
          <w:sz w:val="22"/>
          <w:szCs w:val="22"/>
        </w:rPr>
        <w:t>(</w:t>
      </w:r>
      <w:r w:rsidRPr="00625814">
        <w:rPr>
          <w:b w:val="0"/>
          <w:kern w:val="0"/>
          <w:sz w:val="22"/>
          <w:szCs w:val="22"/>
        </w:rPr>
        <w:t>Carlson &amp; Mill´an, 2013</w:t>
      </w:r>
      <w:r w:rsidRPr="00625814">
        <w:rPr>
          <w:rFonts w:ascii="標楷體" w:hAnsi="標楷體"/>
          <w:b w:val="0"/>
          <w:kern w:val="0"/>
          <w:sz w:val="22"/>
          <w:szCs w:val="22"/>
        </w:rPr>
        <w:t>)</w:t>
      </w:r>
      <w:r w:rsidRPr="00625814">
        <w:rPr>
          <w:rFonts w:ascii="標楷體" w:hAnsi="標楷體" w:cs="新細明體" w:hint="eastAsia"/>
          <w:b w:val="0"/>
          <w:kern w:val="0"/>
          <w:sz w:val="22"/>
          <w:szCs w:val="22"/>
        </w:rPr>
        <w:t>，</w:t>
      </w:r>
      <w:r w:rsidRPr="00625814">
        <w:rPr>
          <w:rFonts w:ascii="標楷體" w:hAnsi="標楷體" w:hint="eastAsia"/>
          <w:b w:val="0"/>
          <w:sz w:val="22"/>
          <w:szCs w:val="22"/>
        </w:rPr>
        <w:t>使病患重新獲得與環境互動的能力</w:t>
      </w:r>
      <w:r w:rsidRPr="00625814">
        <w:rPr>
          <w:rFonts w:ascii="標楷體" w:hAnsi="標楷體"/>
          <w:b w:val="0"/>
          <w:sz w:val="22"/>
          <w:szCs w:val="22"/>
        </w:rPr>
        <w:t>(</w:t>
      </w:r>
      <w:r w:rsidRPr="00625814">
        <w:rPr>
          <w:b w:val="0"/>
          <w:color w:val="000000"/>
          <w:sz w:val="22"/>
          <w:szCs w:val="22"/>
        </w:rPr>
        <w:t>Singla</w:t>
      </w:r>
      <w:r w:rsidRPr="00625814">
        <w:rPr>
          <w:b w:val="0"/>
          <w:sz w:val="22"/>
          <w:szCs w:val="22"/>
        </w:rPr>
        <w:t>&amp; Haseena, 2013</w:t>
      </w:r>
      <w:r w:rsidRPr="00625814">
        <w:rPr>
          <w:rFonts w:ascii="標楷體" w:hAnsi="標楷體"/>
          <w:b w:val="0"/>
          <w:sz w:val="22"/>
          <w:szCs w:val="22"/>
        </w:rPr>
        <w:t>)</w:t>
      </w:r>
      <w:r w:rsidRPr="00625814">
        <w:rPr>
          <w:rFonts w:ascii="標楷體" w:hAnsi="標楷體" w:hint="eastAsia"/>
          <w:b w:val="0"/>
          <w:sz w:val="22"/>
          <w:szCs w:val="22"/>
        </w:rPr>
        <w:t>，</w:t>
      </w:r>
      <w:r w:rsidRPr="00625814">
        <w:rPr>
          <w:rFonts w:ascii="標楷體" w:hAnsi="標楷體"/>
          <w:b w:val="0"/>
          <w:sz w:val="22"/>
          <w:szCs w:val="22"/>
        </w:rPr>
        <w:t>故本研究以腦波科技結合機器人控制，開發一套｢夢幻代理人｣系統，讓肢體障礙人士可憑藉著腦波</w:t>
      </w:r>
      <w:r w:rsidRPr="00625814">
        <w:rPr>
          <w:rFonts w:ascii="標楷體" w:hAnsi="標楷體" w:hint="eastAsia"/>
          <w:b w:val="0"/>
          <w:sz w:val="22"/>
          <w:szCs w:val="22"/>
        </w:rPr>
        <w:t>，</w:t>
      </w:r>
      <w:r w:rsidRPr="00625814">
        <w:rPr>
          <w:rFonts w:ascii="標楷體" w:hAnsi="標楷體"/>
          <w:b w:val="0"/>
          <w:sz w:val="22"/>
          <w:szCs w:val="22"/>
        </w:rPr>
        <w:t>控制機器人四處移動，並控制機器人視覺（鏡頭）角度，觀看外面世界，</w:t>
      </w:r>
      <w:r w:rsidRPr="00625814">
        <w:rPr>
          <w:rFonts w:ascii="標楷體" w:hAnsi="標楷體" w:hint="eastAsia"/>
          <w:b w:val="0"/>
          <w:sz w:val="22"/>
          <w:szCs w:val="22"/>
        </w:rPr>
        <w:t>讓病患不再因身理限制受到束縛，也不再被疾病造成的負面情緒影響人格發展，病患</w:t>
      </w:r>
      <w:r w:rsidRPr="00625814">
        <w:rPr>
          <w:rFonts w:ascii="標楷體" w:hAnsi="標楷體"/>
          <w:b w:val="0"/>
          <w:sz w:val="22"/>
          <w:szCs w:val="22"/>
        </w:rPr>
        <w:t>得以開闊其外在與內心視野，建立積極人生觀。</w:t>
      </w:r>
      <w:r w:rsidR="00625814" w:rsidRPr="00625814">
        <w:rPr>
          <w:rFonts w:ascii="標楷體" w:hAnsi="標楷體"/>
          <w:b w:val="0"/>
          <w:sz w:val="22"/>
          <w:szCs w:val="24"/>
        </w:rPr>
        <w:t>本研究克服問題有：（1）如何以腦波訊號有效進行</w:t>
      </w:r>
      <w:r w:rsidR="00625814" w:rsidRPr="00625814">
        <w:rPr>
          <w:rFonts w:ascii="標楷體" w:hAnsi="標楷體" w:hint="eastAsia"/>
          <w:b w:val="0"/>
          <w:sz w:val="22"/>
          <w:szCs w:val="24"/>
        </w:rPr>
        <w:t>硬體裝置</w:t>
      </w:r>
      <w:r w:rsidR="00625814" w:rsidRPr="00625814">
        <w:rPr>
          <w:rFonts w:ascii="標楷體" w:hAnsi="標楷體"/>
          <w:b w:val="0"/>
          <w:sz w:val="22"/>
          <w:szCs w:val="24"/>
        </w:rPr>
        <w:t>控制；（2）機器人控制介面與腦波控制如何結合；（3）機器人視覺（鏡頭）影像如何嵌入控制系統；（4）操控流程設計（機器人移動與鏡頭控制）；（5）實驗與效能評估。</w:t>
      </w:r>
    </w:p>
    <w:p w:rsidR="00625814" w:rsidRPr="00625814" w:rsidRDefault="00625814" w:rsidP="00497325">
      <w:pPr>
        <w:pStyle w:val="a0"/>
      </w:pPr>
    </w:p>
    <w:p w:rsidR="009D541C" w:rsidRDefault="0005028A" w:rsidP="00497325">
      <w:pPr>
        <w:pStyle w:val="3"/>
        <w:keepNext w:val="0"/>
        <w:numPr>
          <w:ilvl w:val="0"/>
          <w:numId w:val="2"/>
        </w:numPr>
        <w:snapToGrid w:val="0"/>
        <w:jc w:val="both"/>
        <w:rPr>
          <w:rFonts w:ascii="標楷體" w:hAnsi="標楷體"/>
          <w:color w:val="000000"/>
          <w:sz w:val="28"/>
          <w:szCs w:val="28"/>
        </w:rPr>
      </w:pPr>
      <w:r>
        <w:rPr>
          <w:rFonts w:ascii="標楷體" w:hAnsi="標楷體" w:hint="eastAsia"/>
          <w:color w:val="000000"/>
          <w:sz w:val="28"/>
          <w:szCs w:val="28"/>
        </w:rPr>
        <w:t>文獻探討</w:t>
      </w:r>
    </w:p>
    <w:p w:rsidR="0005028A" w:rsidRPr="00DD067A" w:rsidRDefault="00DD067A" w:rsidP="00497325">
      <w:pPr>
        <w:pStyle w:val="a0"/>
        <w:numPr>
          <w:ilvl w:val="1"/>
          <w:numId w:val="2"/>
        </w:numPr>
        <w:rPr>
          <w:b/>
          <w:sz w:val="20"/>
        </w:rPr>
      </w:pPr>
      <w:r w:rsidRPr="00DD067A">
        <w:rPr>
          <w:rFonts w:ascii="標楷體" w:eastAsia="標楷體" w:hAnsi="標楷體"/>
          <w:b/>
          <w:szCs w:val="32"/>
        </w:rPr>
        <w:t>腦電波的量測與記錄</w:t>
      </w:r>
    </w:p>
    <w:p w:rsidR="009D541C" w:rsidRDefault="001C4A99" w:rsidP="00497325">
      <w:pPr>
        <w:pStyle w:val="a4"/>
        <w:tabs>
          <w:tab w:val="clear" w:pos="4153"/>
          <w:tab w:val="clear" w:pos="8306"/>
        </w:tabs>
        <w:overflowPunct w:val="0"/>
        <w:spacing w:line="0" w:lineRule="atLeast"/>
        <w:jc w:val="both"/>
        <w:rPr>
          <w:rFonts w:ascii="標楷體" w:eastAsia="標楷體" w:hAnsi="標楷體"/>
          <w:sz w:val="22"/>
          <w:szCs w:val="22"/>
        </w:rPr>
      </w:pPr>
      <w:r w:rsidRPr="001C4A99">
        <w:rPr>
          <w:rFonts w:ascii="標楷體" w:eastAsia="標楷體" w:hAnsi="標楷體" w:cs="Times-Roman" w:hint="eastAsia"/>
          <w:sz w:val="22"/>
          <w:szCs w:val="22"/>
        </w:rPr>
        <w:t>BCI主要的發展目標是藉由解讀頭腦發出的訊</w:t>
      </w:r>
      <w:r w:rsidRPr="001C4A99">
        <w:rPr>
          <w:rFonts w:ascii="標楷體" w:eastAsia="標楷體" w:hAnsi="標楷體" w:cs="Times-Roman" w:hint="eastAsia"/>
          <w:sz w:val="22"/>
          <w:szCs w:val="22"/>
        </w:rPr>
        <w:lastRenderedPageBreak/>
        <w:t>號轉換成機器編碼或命令來創造人腦和外在環境間的新途徑</w:t>
      </w:r>
      <w:r w:rsidRPr="001C4A99">
        <w:rPr>
          <w:sz w:val="22"/>
          <w:szCs w:val="22"/>
        </w:rPr>
        <w:t xml:space="preserve">(Chen </w:t>
      </w:r>
      <w:r w:rsidRPr="001C4A99">
        <w:rPr>
          <w:rFonts w:eastAsia="標楷體"/>
          <w:kern w:val="0"/>
          <w:sz w:val="22"/>
          <w:szCs w:val="22"/>
        </w:rPr>
        <w:t>et al.,</w:t>
      </w:r>
      <w:r w:rsidRPr="001C4A99">
        <w:rPr>
          <w:rFonts w:eastAsia="標楷體"/>
          <w:bCs/>
          <w:kern w:val="0"/>
          <w:sz w:val="22"/>
          <w:szCs w:val="22"/>
        </w:rPr>
        <w:t xml:space="preserve"> 2010</w:t>
      </w:r>
      <w:r w:rsidRPr="001C4A99">
        <w:rPr>
          <w:rFonts w:eastAsia="標楷體"/>
          <w:sz w:val="22"/>
          <w:szCs w:val="22"/>
        </w:rPr>
        <w:t>)</w:t>
      </w:r>
      <w:r w:rsidRPr="001C4A99">
        <w:rPr>
          <w:rFonts w:asciiTheme="minorEastAsia" w:hAnsiTheme="minorEastAsia" w:cs="Times-Roman" w:hint="eastAsia"/>
          <w:sz w:val="22"/>
          <w:szCs w:val="22"/>
        </w:rPr>
        <w:t>，</w:t>
      </w:r>
      <w:r w:rsidRPr="001C4A99">
        <w:rPr>
          <w:rFonts w:ascii="標楷體" w:eastAsia="標楷體" w:hAnsi="標楷體" w:cs="Times-Roman"/>
          <w:sz w:val="22"/>
          <w:szCs w:val="22"/>
        </w:rPr>
        <w:t>多種BCI技術當中最有名的是</w:t>
      </w:r>
      <w:r w:rsidRPr="001C4A99">
        <w:rPr>
          <w:rFonts w:ascii="標楷體" w:eastAsia="標楷體" w:hAnsi="標楷體" w:hint="eastAsia"/>
          <w:sz w:val="22"/>
          <w:szCs w:val="22"/>
        </w:rPr>
        <w:t>腦電位儀</w:t>
      </w:r>
      <w:r w:rsidRPr="001C4A99">
        <w:rPr>
          <w:rFonts w:ascii="標楷體" w:eastAsia="標楷體" w:hAnsi="標楷體"/>
          <w:sz w:val="22"/>
          <w:szCs w:val="22"/>
        </w:rPr>
        <w:t>(EEG)</w:t>
      </w:r>
      <w:r w:rsidRPr="001C4A99">
        <w:rPr>
          <w:rFonts w:ascii="標楷體" w:eastAsia="標楷體" w:hAnsi="標楷體" w:cs="Times-Roman"/>
          <w:sz w:val="22"/>
          <w:szCs w:val="22"/>
        </w:rPr>
        <w:t>，此種技術包含了高時間解析度、可移植性以及非侵入式擷取等優點。而P300為EEG中最常見的特徵萃取方式之</w:t>
      </w:r>
      <w:r w:rsidR="00C91A8D">
        <w:rPr>
          <w:rFonts w:ascii="標楷體" w:eastAsia="標楷體" w:hAnsi="標楷體" w:cs="Times-Roman" w:hint="eastAsia"/>
          <w:sz w:val="22"/>
          <w:szCs w:val="22"/>
        </w:rPr>
        <w:t>一</w:t>
      </w:r>
      <w:r w:rsidRPr="001C4A99">
        <w:rPr>
          <w:rFonts w:ascii="標楷體" w:eastAsia="標楷體" w:hAnsi="標楷體" w:cs="新細明體" w:hint="eastAsia"/>
          <w:sz w:val="22"/>
          <w:szCs w:val="22"/>
        </w:rPr>
        <w:t>(</w:t>
      </w:r>
      <w:r w:rsidRPr="001C4A99">
        <w:rPr>
          <w:color w:val="000000" w:themeColor="text1"/>
          <w:sz w:val="22"/>
          <w:szCs w:val="22"/>
        </w:rPr>
        <w:t>Liu, Huang, Huang, Kang, &amp; Teng,</w:t>
      </w:r>
      <w:r w:rsidRPr="001C4A99">
        <w:rPr>
          <w:rFonts w:eastAsia="標楷體"/>
          <w:bCs/>
          <w:kern w:val="0"/>
          <w:sz w:val="22"/>
          <w:szCs w:val="22"/>
        </w:rPr>
        <w:t xml:space="preserve"> 2013</w:t>
      </w:r>
      <w:r w:rsidRPr="001C4A99">
        <w:rPr>
          <w:rFonts w:eastAsia="標楷體"/>
          <w:sz w:val="22"/>
          <w:szCs w:val="22"/>
        </w:rPr>
        <w:t>)</w:t>
      </w:r>
      <w:r w:rsidRPr="001C4A99">
        <w:rPr>
          <w:rFonts w:ascii="標楷體" w:eastAsia="標楷體" w:hAnsi="標楷體" w:cs="Times-Roman"/>
          <w:sz w:val="22"/>
          <w:szCs w:val="22"/>
        </w:rPr>
        <w:t>。</w:t>
      </w:r>
      <w:r w:rsidRPr="001C4A99">
        <w:rPr>
          <w:rFonts w:ascii="Times-Roman" w:eastAsia="Times-Roman" w:hAnsi="Times-Roman" w:cs="Times-Roman"/>
          <w:sz w:val="22"/>
          <w:szCs w:val="22"/>
        </w:rPr>
        <w:t>EEG</w:t>
      </w:r>
      <w:r w:rsidRPr="001C4A99">
        <w:rPr>
          <w:rFonts w:ascii="標楷體" w:eastAsia="標楷體" w:hAnsi="標楷體" w:hint="eastAsia"/>
          <w:sz w:val="22"/>
          <w:szCs w:val="22"/>
        </w:rPr>
        <w:t>是一種非侵入式</w:t>
      </w:r>
      <w:r w:rsidRPr="001C4A99">
        <w:rPr>
          <w:rFonts w:ascii="標楷體" w:eastAsia="標楷體" w:hAnsi="標楷體"/>
          <w:sz w:val="22"/>
          <w:szCs w:val="22"/>
        </w:rPr>
        <w:t>(</w:t>
      </w:r>
      <w:r w:rsidRPr="001C4A99">
        <w:rPr>
          <w:rFonts w:eastAsia="標楷體"/>
          <w:sz w:val="22"/>
          <w:szCs w:val="22"/>
        </w:rPr>
        <w:t>non-invasive</w:t>
      </w:r>
      <w:r w:rsidRPr="001C4A99">
        <w:rPr>
          <w:rFonts w:ascii="標楷體" w:eastAsia="標楷體" w:hAnsi="標楷體"/>
          <w:sz w:val="22"/>
          <w:szCs w:val="22"/>
        </w:rPr>
        <w:t>)</w:t>
      </w:r>
      <w:r w:rsidRPr="001C4A99">
        <w:rPr>
          <w:rFonts w:ascii="標楷體" w:eastAsia="標楷體" w:hAnsi="標楷體" w:hint="eastAsia"/>
          <w:sz w:val="22"/>
          <w:szCs w:val="22"/>
        </w:rPr>
        <w:t>的測量方式，</w:t>
      </w:r>
      <w:r w:rsidRPr="001C4A99">
        <w:rPr>
          <w:rFonts w:ascii="標楷體" w:eastAsia="標楷體" w:hAnsi="標楷體" w:cs="新細明體" w:hint="eastAsia"/>
          <w:sz w:val="22"/>
          <w:szCs w:val="22"/>
        </w:rPr>
        <w:t>非侵入式訊號擷取的的方法是人類開發腦驅動系統的重要目標之一(</w:t>
      </w:r>
      <w:r w:rsidRPr="001C4A99">
        <w:rPr>
          <w:rFonts w:eastAsia="標楷體"/>
          <w:bCs/>
          <w:kern w:val="0"/>
          <w:sz w:val="22"/>
          <w:szCs w:val="22"/>
        </w:rPr>
        <w:t>Saravanan &amp; Mahalakshmi, 2013</w:t>
      </w:r>
      <w:r w:rsidRPr="001C4A99">
        <w:rPr>
          <w:rFonts w:eastAsia="標楷體"/>
          <w:sz w:val="22"/>
          <w:szCs w:val="22"/>
        </w:rPr>
        <w:t>)</w:t>
      </w:r>
      <w:r w:rsidRPr="001C4A99">
        <w:rPr>
          <w:rFonts w:ascii="標楷體" w:eastAsia="標楷體" w:hAnsi="標楷體" w:hint="eastAsia"/>
          <w:sz w:val="22"/>
          <w:szCs w:val="22"/>
        </w:rPr>
        <w:t>，透過電極點將頭皮上微弱的腦波訊號，經由放大器將腦波訊號放大，並記錄下來進行分析。</w:t>
      </w:r>
    </w:p>
    <w:p w:rsidR="001C4A99" w:rsidRPr="00A95F9D" w:rsidRDefault="001C4A99" w:rsidP="00497325">
      <w:pPr>
        <w:pStyle w:val="a4"/>
        <w:tabs>
          <w:tab w:val="clear" w:pos="4153"/>
          <w:tab w:val="clear" w:pos="8306"/>
        </w:tabs>
        <w:spacing w:line="0" w:lineRule="atLeast"/>
        <w:jc w:val="both"/>
        <w:rPr>
          <w:rFonts w:eastAsia="標楷體"/>
          <w:b/>
          <w:sz w:val="22"/>
          <w:szCs w:val="22"/>
        </w:rPr>
      </w:pPr>
    </w:p>
    <w:p w:rsidR="009D541C" w:rsidRPr="00A95F9D" w:rsidRDefault="00A95F9D" w:rsidP="00497325">
      <w:pPr>
        <w:numPr>
          <w:ilvl w:val="1"/>
          <w:numId w:val="2"/>
        </w:numPr>
        <w:snapToGrid w:val="0"/>
        <w:rPr>
          <w:rFonts w:ascii="標楷體" w:eastAsia="標楷體" w:hAnsi="標楷體"/>
          <w:b/>
          <w:sz w:val="20"/>
          <w:szCs w:val="24"/>
        </w:rPr>
      </w:pPr>
      <w:r w:rsidRPr="00A95F9D">
        <w:rPr>
          <w:rFonts w:ascii="標楷體" w:eastAsia="標楷體" w:hAnsi="標楷體"/>
          <w:b/>
          <w:szCs w:val="32"/>
        </w:rPr>
        <w:t>事件相關電位</w:t>
      </w:r>
    </w:p>
    <w:p w:rsidR="00A95F9D" w:rsidRPr="00967EF8" w:rsidRDefault="00A95F9D" w:rsidP="00497325">
      <w:pPr>
        <w:pStyle w:val="af0"/>
        <w:widowControl/>
        <w:overflowPunct w:val="0"/>
        <w:spacing w:line="0" w:lineRule="atLeast"/>
        <w:ind w:leftChars="0" w:left="0"/>
        <w:jc w:val="both"/>
        <w:rPr>
          <w:rFonts w:ascii="Times New Roman" w:eastAsia="標楷體" w:hAnsi="Times New Roman"/>
          <w:kern w:val="0"/>
          <w:sz w:val="22"/>
        </w:rPr>
      </w:pPr>
      <w:r w:rsidRPr="00967EF8">
        <w:rPr>
          <w:rFonts w:ascii="Times New Roman" w:eastAsia="標楷體" w:hAnsi="標楷體" w:hint="eastAsia"/>
          <w:kern w:val="0"/>
          <w:sz w:val="22"/>
        </w:rPr>
        <w:t xml:space="preserve">　　最早在</w:t>
      </w:r>
      <w:r w:rsidRPr="00967EF8">
        <w:rPr>
          <w:rFonts w:ascii="Times New Roman" w:eastAsia="標楷體" w:hAnsi="Times New Roman"/>
          <w:kern w:val="0"/>
          <w:sz w:val="22"/>
        </w:rPr>
        <w:t>1965</w:t>
      </w:r>
      <w:r w:rsidRPr="00967EF8">
        <w:rPr>
          <w:rFonts w:ascii="Times New Roman" w:eastAsia="標楷體" w:hAnsi="Times New Roman" w:hint="eastAsia"/>
          <w:kern w:val="0"/>
          <w:sz w:val="22"/>
        </w:rPr>
        <w:t>年，</w:t>
      </w:r>
      <w:r w:rsidRPr="00967EF8">
        <w:rPr>
          <w:rFonts w:ascii="Times New Roman" w:eastAsia="標楷體" w:hAnsi="Times New Roman"/>
          <w:kern w:val="0"/>
          <w:sz w:val="22"/>
        </w:rPr>
        <w:t>Sutton</w:t>
      </w:r>
      <w:r w:rsidRPr="00967EF8">
        <w:rPr>
          <w:rFonts w:ascii="Times New Roman" w:eastAsia="標楷體" w:hAnsi="標楷體" w:hint="eastAsia"/>
          <w:kern w:val="0"/>
          <w:sz w:val="22"/>
        </w:rPr>
        <w:t>首先提</w:t>
      </w:r>
      <w:r w:rsidRPr="00967EF8">
        <w:rPr>
          <w:rFonts w:ascii="Times New Roman" w:eastAsia="標楷體" w:hAnsi="Times New Roman" w:hint="eastAsia"/>
          <w:kern w:val="0"/>
          <w:sz w:val="22"/>
        </w:rPr>
        <w:t>出</w:t>
      </w:r>
      <w:r w:rsidRPr="00967EF8">
        <w:rPr>
          <w:rFonts w:ascii="Times New Roman" w:eastAsia="標楷體" w:hAnsi="Times New Roman"/>
          <w:kern w:val="0"/>
          <w:sz w:val="22"/>
        </w:rPr>
        <w:t>(</w:t>
      </w:r>
      <w:r w:rsidRPr="00967EF8">
        <w:rPr>
          <w:rFonts w:ascii="Times New Roman" w:eastAsia="標楷體" w:hAnsi="Times New Roman" w:cs="Times New Roman"/>
          <w:bCs/>
          <w:color w:val="000000" w:themeColor="text1"/>
          <w:sz w:val="22"/>
          <w:shd w:val="clear" w:color="auto" w:fill="FFFFFF"/>
        </w:rPr>
        <w:t>Sutton, Braren, Zubin,&amp; John,</w:t>
      </w:r>
      <w:r w:rsidRPr="00967EF8">
        <w:rPr>
          <w:rFonts w:ascii="Times New Roman" w:eastAsia="標楷體" w:hAnsi="Times New Roman"/>
          <w:kern w:val="0"/>
          <w:sz w:val="22"/>
        </w:rPr>
        <w:t xml:space="preserve"> 1965)</w:t>
      </w:r>
      <w:r w:rsidRPr="00967EF8">
        <w:rPr>
          <w:rFonts w:ascii="Times New Roman" w:eastAsia="標楷體" w:hAnsi="Times New Roman" w:hint="eastAsia"/>
          <w:kern w:val="0"/>
          <w:sz w:val="22"/>
        </w:rPr>
        <w:t>事件相關電位</w:t>
      </w:r>
      <w:r w:rsidRPr="00967EF8">
        <w:rPr>
          <w:rFonts w:ascii="Times New Roman" w:eastAsia="標楷體" w:hAnsi="Times New Roman"/>
          <w:kern w:val="0"/>
          <w:sz w:val="22"/>
        </w:rPr>
        <w:t xml:space="preserve">(event-related potentials, </w:t>
      </w:r>
      <w:r w:rsidRPr="00967EF8">
        <w:rPr>
          <w:rFonts w:eastAsia="標楷體" w:hAnsi="標楷體"/>
          <w:sz w:val="22"/>
        </w:rPr>
        <w:t>簡稱</w:t>
      </w:r>
      <w:r w:rsidRPr="00967EF8">
        <w:rPr>
          <w:rFonts w:ascii="Times New Roman" w:eastAsia="標楷體" w:hAnsi="Times New Roman"/>
          <w:kern w:val="0"/>
          <w:sz w:val="22"/>
        </w:rPr>
        <w:t>ERPs)</w:t>
      </w:r>
      <w:r w:rsidRPr="00967EF8">
        <w:rPr>
          <w:rFonts w:ascii="Times New Roman" w:eastAsia="標楷體" w:hAnsi="Times New Roman" w:hint="eastAsia"/>
          <w:kern w:val="0"/>
          <w:sz w:val="22"/>
        </w:rPr>
        <w:t>研究，提供了一個更為客觀且簡便可行的方法。近十幾年來已成為相當熱門及普遍使用於觀測腦部活動的技術，也被廣泛的應用在各種認知神經科學領域上</w:t>
      </w:r>
      <w:r w:rsidRPr="00967EF8">
        <w:rPr>
          <w:rFonts w:ascii="Times New Roman" w:eastAsia="標楷體" w:hAnsi="Times New Roman"/>
          <w:kern w:val="0"/>
          <w:sz w:val="22"/>
        </w:rPr>
        <w:t>(Kutas &amp; Hillyard, 1980)</w:t>
      </w:r>
      <w:r w:rsidRPr="00967EF8">
        <w:rPr>
          <w:rFonts w:ascii="Times New Roman" w:eastAsia="標楷體" w:hAnsi="Times New Roman" w:hint="eastAsia"/>
          <w:kern w:val="0"/>
          <w:sz w:val="22"/>
        </w:rPr>
        <w:t>。</w:t>
      </w:r>
    </w:p>
    <w:p w:rsidR="007A532B" w:rsidRPr="00967EF8" w:rsidRDefault="00A95F9D" w:rsidP="00497325">
      <w:pPr>
        <w:overflowPunct w:val="0"/>
        <w:spacing w:line="0" w:lineRule="atLeast"/>
        <w:jc w:val="both"/>
        <w:rPr>
          <w:rFonts w:eastAsia="標楷體" w:hAnsi="標楷體"/>
          <w:sz w:val="22"/>
          <w:szCs w:val="22"/>
        </w:rPr>
      </w:pPr>
      <w:r w:rsidRPr="00967EF8">
        <w:rPr>
          <w:rFonts w:ascii="標楷體" w:eastAsia="標楷體" w:hAnsi="標楷體" w:hint="eastAsia"/>
          <w:sz w:val="22"/>
          <w:szCs w:val="22"/>
        </w:rPr>
        <w:t xml:space="preserve">　　事件相關電位的實驗設計，需要透過特定的外加刺激物</w:t>
      </w:r>
      <w:r w:rsidRPr="00967EF8">
        <w:rPr>
          <w:rFonts w:ascii="標楷體" w:eastAsia="標楷體" w:hAnsi="標楷體"/>
          <w:sz w:val="22"/>
          <w:szCs w:val="22"/>
        </w:rPr>
        <w:t>(</w:t>
      </w:r>
      <w:r w:rsidRPr="00967EF8">
        <w:rPr>
          <w:rFonts w:ascii="標楷體" w:eastAsia="標楷體" w:hAnsi="標楷體" w:hint="eastAsia"/>
          <w:sz w:val="22"/>
          <w:szCs w:val="22"/>
        </w:rPr>
        <w:t>例如：文字、圖片</w:t>
      </w:r>
      <w:r w:rsidRPr="00967EF8">
        <w:rPr>
          <w:rFonts w:ascii="標楷體" w:eastAsia="標楷體" w:hAnsi="標楷體"/>
          <w:sz w:val="22"/>
          <w:szCs w:val="22"/>
        </w:rPr>
        <w:t>…</w:t>
      </w:r>
      <w:r w:rsidRPr="00967EF8">
        <w:rPr>
          <w:rFonts w:ascii="標楷體" w:eastAsia="標楷體" w:hAnsi="標楷體" w:hint="eastAsia"/>
          <w:sz w:val="22"/>
          <w:szCs w:val="22"/>
        </w:rPr>
        <w:t>等等</w:t>
      </w:r>
      <w:r w:rsidRPr="00967EF8">
        <w:rPr>
          <w:rFonts w:ascii="標楷體" w:eastAsia="標楷體" w:hAnsi="標楷體"/>
          <w:sz w:val="22"/>
          <w:szCs w:val="22"/>
        </w:rPr>
        <w:t>)</w:t>
      </w:r>
      <w:r w:rsidRPr="00967EF8">
        <w:rPr>
          <w:rFonts w:ascii="標楷體" w:eastAsia="標楷體" w:hAnsi="標楷體" w:hint="eastAsia"/>
          <w:sz w:val="22"/>
          <w:szCs w:val="22"/>
        </w:rPr>
        <w:t>在電腦螢幕上閃爍，對受測者作反覆多次的刺激，經過收集每次刺激後，短時距內的腦波反應，依刺激物類別進行累加而達到平均信號、抑制雜訊的效果，經累加後的波能夠確切地反應出刺激物在該短時距內，大腦處理資訊時的活化特徵，再透過平均化</w:t>
      </w:r>
      <w:r w:rsidRPr="00967EF8">
        <w:rPr>
          <w:rFonts w:eastAsia="標楷體"/>
          <w:sz w:val="22"/>
          <w:szCs w:val="22"/>
        </w:rPr>
        <w:t>(averaging)</w:t>
      </w:r>
      <w:r w:rsidRPr="00967EF8">
        <w:rPr>
          <w:rFonts w:ascii="標楷體" w:eastAsia="標楷體" w:hAnsi="標楷體" w:hint="eastAsia"/>
          <w:sz w:val="22"/>
          <w:szCs w:val="22"/>
        </w:rPr>
        <w:t>過程，可排除在時間區段內非刺激物所誘發出的訊號，這個處理過程所呈現的就是事件相關大腦電位</w:t>
      </w:r>
      <w:r w:rsidRPr="00967EF8">
        <w:rPr>
          <w:rFonts w:eastAsia="標楷體"/>
          <w:sz w:val="22"/>
          <w:szCs w:val="22"/>
        </w:rPr>
        <w:t>(ERPs)</w:t>
      </w:r>
      <w:r w:rsidRPr="00967EF8">
        <w:rPr>
          <w:rFonts w:ascii="標楷體" w:eastAsia="標楷體" w:hAnsi="標楷體" w:cs="細明體" w:hint="eastAsia"/>
          <w:sz w:val="22"/>
          <w:szCs w:val="22"/>
        </w:rPr>
        <w:t>─</w:t>
      </w:r>
      <w:r w:rsidRPr="00967EF8">
        <w:rPr>
          <w:rFonts w:ascii="標楷體" w:eastAsia="標楷體" w:hAnsi="標楷體" w:hint="eastAsia"/>
          <w:sz w:val="22"/>
          <w:szCs w:val="22"/>
        </w:rPr>
        <w:t>而其電位的成分命名係依據誘發波的向性，</w:t>
      </w:r>
      <w:r w:rsidRPr="00967EF8">
        <w:rPr>
          <w:rFonts w:ascii="標楷體" w:eastAsia="標楷體" w:hAnsi="標楷體"/>
          <w:kern w:val="0"/>
          <w:sz w:val="22"/>
          <w:szCs w:val="22"/>
        </w:rPr>
        <w:t>ERP</w:t>
      </w:r>
      <w:r w:rsidRPr="00967EF8">
        <w:rPr>
          <w:rFonts w:ascii="標楷體" w:eastAsia="標楷體" w:hAnsi="標楷體" w:cs="AdvTimes-b" w:hint="eastAsia"/>
          <w:kern w:val="0"/>
          <w:sz w:val="22"/>
          <w:szCs w:val="22"/>
        </w:rPr>
        <w:t>會根據特定時間誘發的事件產生反應</w:t>
      </w:r>
      <w:r w:rsidRPr="00967EF8">
        <w:rPr>
          <w:rFonts w:eastAsia="標楷體"/>
          <w:sz w:val="22"/>
          <w:szCs w:val="22"/>
        </w:rPr>
        <w:t>(</w:t>
      </w:r>
      <w:r w:rsidRPr="00967EF8">
        <w:rPr>
          <w:color w:val="000000" w:themeColor="text1"/>
          <w:sz w:val="22"/>
          <w:szCs w:val="22"/>
        </w:rPr>
        <w:t>Donchin, Spencer, &amp; Wijesinghe,</w:t>
      </w:r>
      <w:r w:rsidRPr="00967EF8">
        <w:rPr>
          <w:rFonts w:eastAsia="標楷體"/>
          <w:kern w:val="0"/>
          <w:sz w:val="22"/>
          <w:szCs w:val="22"/>
        </w:rPr>
        <w:t>2000)</w:t>
      </w:r>
      <w:r w:rsidRPr="00967EF8">
        <w:rPr>
          <w:rFonts w:ascii="標楷體" w:eastAsia="標楷體" w:hAnsi="標楷體" w:hint="eastAsia"/>
          <w:sz w:val="22"/>
          <w:szCs w:val="22"/>
        </w:rPr>
        <w:t>，</w:t>
      </w:r>
      <w:r w:rsidRPr="00967EF8">
        <w:rPr>
          <w:rFonts w:ascii="標楷體" w:eastAsia="標楷體" w:hAnsi="標楷體"/>
          <w:sz w:val="22"/>
          <w:szCs w:val="22"/>
        </w:rPr>
        <w:t>P</w:t>
      </w:r>
      <w:r w:rsidRPr="00967EF8">
        <w:rPr>
          <w:rFonts w:ascii="標楷體" w:eastAsia="標楷體" w:hAnsi="標楷體" w:hint="eastAsia"/>
          <w:sz w:val="22"/>
          <w:szCs w:val="22"/>
        </w:rPr>
        <w:t>代表正向波</w:t>
      </w:r>
      <w:r w:rsidRPr="00967EF8">
        <w:rPr>
          <w:rFonts w:eastAsia="標楷體"/>
          <w:sz w:val="22"/>
          <w:szCs w:val="22"/>
        </w:rPr>
        <w:t>(positive wave)</w:t>
      </w:r>
      <w:r w:rsidRPr="00967EF8">
        <w:rPr>
          <w:rFonts w:ascii="標楷體" w:eastAsia="標楷體" w:hAnsi="標楷體" w:hint="eastAsia"/>
          <w:sz w:val="22"/>
          <w:szCs w:val="22"/>
        </w:rPr>
        <w:t>、</w:t>
      </w:r>
      <w:r w:rsidRPr="00967EF8">
        <w:rPr>
          <w:rFonts w:ascii="標楷體" w:eastAsia="標楷體" w:hAnsi="標楷體"/>
          <w:sz w:val="22"/>
          <w:szCs w:val="22"/>
        </w:rPr>
        <w:t>N</w:t>
      </w:r>
      <w:r w:rsidRPr="00967EF8">
        <w:rPr>
          <w:rFonts w:ascii="標楷體" w:eastAsia="標楷體" w:hAnsi="標楷體" w:hint="eastAsia"/>
          <w:sz w:val="22"/>
          <w:szCs w:val="22"/>
        </w:rPr>
        <w:t>是負向波</w:t>
      </w:r>
      <w:r w:rsidRPr="00967EF8">
        <w:rPr>
          <w:rFonts w:eastAsia="標楷體"/>
          <w:sz w:val="22"/>
          <w:szCs w:val="22"/>
        </w:rPr>
        <w:t>(negative wave)</w:t>
      </w:r>
      <w:r w:rsidRPr="00967EF8">
        <w:rPr>
          <w:rFonts w:ascii="標楷體" w:eastAsia="標楷體" w:hAnsi="標楷體" w:hint="eastAsia"/>
          <w:sz w:val="22"/>
          <w:szCs w:val="22"/>
        </w:rPr>
        <w:t>，搭配上潛時</w:t>
      </w:r>
      <w:r w:rsidRPr="00967EF8">
        <w:rPr>
          <w:rFonts w:ascii="標楷體" w:eastAsia="標楷體" w:hAnsi="標楷體"/>
          <w:sz w:val="22"/>
          <w:szCs w:val="22"/>
        </w:rPr>
        <w:t xml:space="preserve"> (</w:t>
      </w:r>
      <w:r w:rsidRPr="00967EF8">
        <w:rPr>
          <w:rFonts w:ascii="標楷體" w:eastAsia="標楷體" w:hAnsi="標楷體" w:hint="eastAsia"/>
          <w:sz w:val="22"/>
          <w:szCs w:val="22"/>
        </w:rPr>
        <w:t>自刺激物出現後到出現該波的時間差距，單位：毫秒</w:t>
      </w:r>
      <w:r w:rsidRPr="00967EF8">
        <w:rPr>
          <w:rFonts w:ascii="標楷體" w:eastAsia="標楷體" w:hAnsi="標楷體"/>
          <w:sz w:val="22"/>
          <w:szCs w:val="22"/>
        </w:rPr>
        <w:t>)</w:t>
      </w:r>
      <w:r w:rsidRPr="00967EF8">
        <w:rPr>
          <w:rFonts w:ascii="標楷體" w:eastAsia="標楷體" w:hAnsi="標楷體" w:hint="eastAsia"/>
          <w:sz w:val="22"/>
          <w:szCs w:val="22"/>
        </w:rPr>
        <w:t>而命名，如</w:t>
      </w:r>
      <w:r w:rsidRPr="00967EF8">
        <w:rPr>
          <w:rFonts w:eastAsia="標楷體"/>
          <w:sz w:val="22"/>
          <w:szCs w:val="22"/>
        </w:rPr>
        <w:t>N200</w:t>
      </w:r>
      <w:r w:rsidRPr="00967EF8">
        <w:rPr>
          <w:rFonts w:eastAsia="標楷體" w:hAnsi="標楷體"/>
          <w:sz w:val="22"/>
          <w:szCs w:val="22"/>
        </w:rPr>
        <w:t>、</w:t>
      </w:r>
      <w:r w:rsidRPr="00967EF8">
        <w:rPr>
          <w:rFonts w:eastAsia="標楷體"/>
          <w:sz w:val="22"/>
          <w:szCs w:val="22"/>
        </w:rPr>
        <w:t>P300</w:t>
      </w:r>
      <w:r w:rsidRPr="00967EF8">
        <w:rPr>
          <w:rFonts w:eastAsia="標楷體" w:hAnsi="標楷體" w:hint="eastAsia"/>
          <w:sz w:val="22"/>
          <w:szCs w:val="22"/>
        </w:rPr>
        <w:t>。</w:t>
      </w:r>
    </w:p>
    <w:p w:rsidR="00A95F9D" w:rsidRPr="00A95F9D" w:rsidRDefault="00A95F9D" w:rsidP="00497325">
      <w:pPr>
        <w:overflowPunct w:val="0"/>
        <w:spacing w:line="0" w:lineRule="atLeast"/>
        <w:jc w:val="both"/>
        <w:rPr>
          <w:rFonts w:eastAsia="標楷體"/>
          <w:sz w:val="22"/>
          <w:szCs w:val="22"/>
        </w:rPr>
      </w:pPr>
      <w:r w:rsidRPr="00967EF8">
        <w:rPr>
          <w:rFonts w:eastAsia="標楷體" w:hAnsi="標楷體" w:hint="eastAsia"/>
          <w:sz w:val="22"/>
          <w:szCs w:val="22"/>
        </w:rPr>
        <w:t xml:space="preserve">　　不同的受測者</w:t>
      </w:r>
      <w:r w:rsidRPr="00967EF8">
        <w:rPr>
          <w:rFonts w:eastAsia="標楷體" w:hAnsi="標楷體" w:hint="eastAsia"/>
          <w:sz w:val="22"/>
          <w:szCs w:val="22"/>
        </w:rPr>
        <w:t>P300</w:t>
      </w:r>
      <w:r w:rsidRPr="00967EF8">
        <w:rPr>
          <w:rFonts w:eastAsia="標楷體" w:hAnsi="標楷體" w:hint="eastAsia"/>
          <w:sz w:val="22"/>
          <w:szCs w:val="22"/>
        </w:rPr>
        <w:t>的振幅和電位潛伏期會不同</w:t>
      </w:r>
      <w:r w:rsidRPr="00967EF8">
        <w:rPr>
          <w:rFonts w:eastAsia="標楷體" w:hAnsi="標楷體" w:hint="eastAsia"/>
          <w:sz w:val="22"/>
          <w:szCs w:val="22"/>
        </w:rPr>
        <w:t>(Su</w:t>
      </w:r>
      <w:r w:rsidRPr="00967EF8">
        <w:rPr>
          <w:rFonts w:eastAsia="標楷體"/>
          <w:kern w:val="0"/>
          <w:sz w:val="22"/>
          <w:szCs w:val="22"/>
        </w:rPr>
        <w:t xml:space="preserve"> et al., 20</w:t>
      </w:r>
      <w:r w:rsidRPr="00967EF8">
        <w:rPr>
          <w:rFonts w:eastAsia="標楷體" w:hint="eastAsia"/>
          <w:kern w:val="0"/>
          <w:sz w:val="22"/>
          <w:szCs w:val="22"/>
        </w:rPr>
        <w:t>1</w:t>
      </w:r>
      <w:r w:rsidRPr="00967EF8">
        <w:rPr>
          <w:rFonts w:eastAsia="標楷體"/>
          <w:kern w:val="0"/>
          <w:sz w:val="22"/>
          <w:szCs w:val="22"/>
        </w:rPr>
        <w:t>0)</w:t>
      </w:r>
      <w:r w:rsidRPr="00967EF8">
        <w:rPr>
          <w:rFonts w:eastAsia="標楷體" w:hAnsi="標楷體" w:hint="eastAsia"/>
          <w:sz w:val="22"/>
          <w:szCs w:val="22"/>
        </w:rPr>
        <w:t>，</w:t>
      </w:r>
      <w:r w:rsidRPr="00967EF8">
        <w:rPr>
          <w:rFonts w:eastAsia="標楷體"/>
          <w:kern w:val="0"/>
          <w:sz w:val="22"/>
          <w:szCs w:val="22"/>
        </w:rPr>
        <w:t>P300</w:t>
      </w:r>
      <w:r w:rsidRPr="00967EF8">
        <w:rPr>
          <w:rFonts w:eastAsia="標楷體" w:hint="eastAsia"/>
          <w:kern w:val="0"/>
          <w:sz w:val="22"/>
          <w:szCs w:val="22"/>
        </w:rPr>
        <w:t>為</w:t>
      </w:r>
      <w:r w:rsidRPr="00967EF8">
        <w:rPr>
          <w:rFonts w:ascii="標楷體" w:eastAsia="標楷體" w:hAnsi="標楷體" w:cs="TimesNewRomanPSMT" w:hint="eastAsia"/>
          <w:kern w:val="0"/>
          <w:sz w:val="22"/>
          <w:szCs w:val="22"/>
        </w:rPr>
        <w:t>在刺激發生後約300毫秒所產生的正電位</w:t>
      </w:r>
      <w:r w:rsidRPr="00967EF8">
        <w:rPr>
          <w:rFonts w:eastAsia="標楷體"/>
          <w:sz w:val="22"/>
          <w:szCs w:val="22"/>
        </w:rPr>
        <w:t>(</w:t>
      </w:r>
      <w:r w:rsidRPr="00967EF8">
        <w:rPr>
          <w:color w:val="000000" w:themeColor="text1"/>
          <w:sz w:val="22"/>
          <w:szCs w:val="22"/>
        </w:rPr>
        <w:t>Renterghem, Wyns, &amp; Devlaminck,</w:t>
      </w:r>
      <w:r w:rsidRPr="00967EF8">
        <w:rPr>
          <w:rFonts w:eastAsia="標楷體"/>
          <w:kern w:val="0"/>
          <w:sz w:val="22"/>
          <w:szCs w:val="22"/>
        </w:rPr>
        <w:t xml:space="preserve"> 201</w:t>
      </w:r>
      <w:r w:rsidRPr="00967EF8">
        <w:rPr>
          <w:rFonts w:eastAsia="標楷體" w:hint="eastAsia"/>
          <w:sz w:val="22"/>
          <w:szCs w:val="22"/>
        </w:rPr>
        <w:t>1</w:t>
      </w:r>
      <w:r w:rsidRPr="00967EF8">
        <w:rPr>
          <w:rFonts w:eastAsia="標楷體"/>
          <w:kern w:val="0"/>
          <w:sz w:val="22"/>
          <w:szCs w:val="22"/>
        </w:rPr>
        <w:t>)</w:t>
      </w:r>
      <w:r w:rsidRPr="00967EF8">
        <w:rPr>
          <w:rFonts w:ascii="TimesNewRomanPSMT" w:hAnsi="TimesNewRomanPSMT" w:cs="TimesNewRomanPSMT" w:hint="eastAsia"/>
          <w:kern w:val="0"/>
          <w:sz w:val="22"/>
          <w:szCs w:val="22"/>
        </w:rPr>
        <w:t>，</w:t>
      </w:r>
      <w:r w:rsidRPr="00967EF8">
        <w:rPr>
          <w:rFonts w:ascii="標楷體" w:eastAsia="標楷體" w:hAnsi="標楷體" w:cs="AdvTimes-b" w:hint="eastAsia"/>
          <w:kern w:val="0"/>
          <w:sz w:val="22"/>
          <w:szCs w:val="22"/>
        </w:rPr>
        <w:t>具有強烈且明顯的波形，所以非常適用於腦機介面中</w:t>
      </w:r>
      <w:r w:rsidRPr="00967EF8">
        <w:rPr>
          <w:rFonts w:eastAsia="標楷體"/>
          <w:sz w:val="22"/>
          <w:szCs w:val="22"/>
        </w:rPr>
        <w:t>(</w:t>
      </w:r>
      <w:r w:rsidRPr="00967EF8">
        <w:rPr>
          <w:color w:val="000000" w:themeColor="text1"/>
          <w:sz w:val="22"/>
          <w:szCs w:val="22"/>
        </w:rPr>
        <w:t>Hasan, Ramli, Ahmad &amp; Osman,</w:t>
      </w:r>
      <w:r w:rsidRPr="00967EF8">
        <w:rPr>
          <w:rFonts w:eastAsia="標楷體"/>
          <w:kern w:val="0"/>
          <w:sz w:val="22"/>
          <w:szCs w:val="22"/>
        </w:rPr>
        <w:t xml:space="preserve"> 201</w:t>
      </w:r>
      <w:r w:rsidRPr="00967EF8">
        <w:rPr>
          <w:rFonts w:eastAsia="標楷體"/>
          <w:sz w:val="22"/>
          <w:szCs w:val="22"/>
        </w:rPr>
        <w:t>3</w:t>
      </w:r>
      <w:r w:rsidRPr="00967EF8">
        <w:rPr>
          <w:rFonts w:eastAsia="標楷體"/>
          <w:kern w:val="0"/>
          <w:sz w:val="22"/>
          <w:szCs w:val="22"/>
        </w:rPr>
        <w:t>)</w:t>
      </w:r>
      <w:r w:rsidRPr="00967EF8">
        <w:rPr>
          <w:rFonts w:ascii="標楷體" w:eastAsia="標楷體" w:hAnsi="標楷體" w:hint="eastAsia"/>
          <w:sz w:val="22"/>
          <w:szCs w:val="22"/>
        </w:rPr>
        <w:t>。</w:t>
      </w:r>
    </w:p>
    <w:p w:rsidR="009D541C" w:rsidRPr="00A95F9D" w:rsidRDefault="009D541C" w:rsidP="00497325">
      <w:pPr>
        <w:pStyle w:val="a4"/>
        <w:tabs>
          <w:tab w:val="clear" w:pos="4153"/>
          <w:tab w:val="clear" w:pos="8306"/>
        </w:tabs>
        <w:rPr>
          <w:rFonts w:eastAsia="標楷體"/>
        </w:rPr>
      </w:pPr>
    </w:p>
    <w:p w:rsidR="009D541C" w:rsidRPr="00A95F9D" w:rsidRDefault="00A95F9D" w:rsidP="00497325">
      <w:pPr>
        <w:numPr>
          <w:ilvl w:val="1"/>
          <w:numId w:val="2"/>
        </w:numPr>
        <w:snapToGrid w:val="0"/>
        <w:ind w:left="240" w:hanging="240"/>
        <w:rPr>
          <w:rFonts w:ascii="標楷體" w:eastAsia="標楷體" w:hAnsi="標楷體"/>
          <w:b/>
          <w:sz w:val="20"/>
          <w:szCs w:val="24"/>
        </w:rPr>
      </w:pPr>
      <w:r w:rsidRPr="00A95F9D">
        <w:rPr>
          <w:rFonts w:ascii="標楷體" w:eastAsia="標楷體" w:hAnsi="標楷體" w:hint="eastAsia"/>
          <w:b/>
          <w:szCs w:val="32"/>
        </w:rPr>
        <w:t>腦機介面</w:t>
      </w:r>
    </w:p>
    <w:p w:rsidR="00A95F9D" w:rsidRPr="00A95F9D" w:rsidRDefault="00A95F9D" w:rsidP="00497325">
      <w:pPr>
        <w:pStyle w:val="af0"/>
        <w:widowControl/>
        <w:overflowPunct w:val="0"/>
        <w:spacing w:line="0" w:lineRule="atLeast"/>
        <w:ind w:leftChars="0" w:left="0"/>
        <w:jc w:val="both"/>
        <w:rPr>
          <w:rFonts w:ascii="Times New Roman" w:eastAsia="標楷體" w:hAnsi="Times New Roman"/>
          <w:sz w:val="22"/>
        </w:rPr>
      </w:pPr>
      <w:r w:rsidRPr="00A95F9D">
        <w:rPr>
          <w:rFonts w:ascii="Times New Roman" w:eastAsia="標楷體" w:hAnsi="標楷體" w:hint="eastAsia"/>
          <w:sz w:val="22"/>
        </w:rPr>
        <w:t xml:space="preserve">　　腦機介面系統</w:t>
      </w:r>
      <w:r w:rsidRPr="00A95F9D">
        <w:rPr>
          <w:rFonts w:ascii="Times New Roman" w:eastAsia="標楷體" w:hAnsi="Times New Roman"/>
          <w:sz w:val="22"/>
        </w:rPr>
        <w:t>(Brain-Computer Interface system, BCIs)</w:t>
      </w:r>
      <w:r w:rsidRPr="00A95F9D">
        <w:rPr>
          <w:rFonts w:ascii="Times New Roman" w:eastAsia="標楷體" w:hAnsi="標楷體" w:hint="eastAsia"/>
          <w:sz w:val="22"/>
        </w:rPr>
        <w:t>透過判讀大腦對於外界刺激產生的特定特徵，提供無法自主表達的人與外界溝</w:t>
      </w:r>
      <w:r w:rsidRPr="00A95F9D">
        <w:rPr>
          <w:rFonts w:ascii="Times New Roman" w:eastAsia="標楷體" w:hAnsi="標楷體" w:hint="eastAsia"/>
          <w:sz w:val="22"/>
        </w:rPr>
        <w:lastRenderedPageBreak/>
        <w:t>通的管道。此系統透過大腦訊號分類並轉換為指令，使得受測者能從多個項目選擇一個目標，來達到溝通的目的</w:t>
      </w:r>
      <w:r w:rsidRPr="00A95F9D">
        <w:rPr>
          <w:rFonts w:ascii="Times New Roman" w:eastAsia="標楷體" w:hAnsi="Times New Roman"/>
          <w:sz w:val="22"/>
        </w:rPr>
        <w:t>(</w:t>
      </w:r>
      <w:r w:rsidRPr="00A95F9D">
        <w:rPr>
          <w:rFonts w:ascii="Times New Roman" w:eastAsia="標楷體" w:hAnsi="Times New Roman" w:cs="Times New Roman"/>
          <w:bCs/>
          <w:color w:val="000000" w:themeColor="text1"/>
          <w:sz w:val="22"/>
          <w:szCs w:val="24"/>
          <w:shd w:val="clear" w:color="auto" w:fill="FFFFFF"/>
        </w:rPr>
        <w:t>Hong, Guo, F.,Liu, Gao, X., &amp; Gao, S.,</w:t>
      </w:r>
      <w:r w:rsidRPr="00A95F9D">
        <w:rPr>
          <w:rFonts w:ascii="Times New Roman" w:eastAsia="標楷體" w:hAnsi="Times New Roman"/>
          <w:sz w:val="22"/>
        </w:rPr>
        <w:t>2009)</w:t>
      </w:r>
      <w:r w:rsidRPr="00A95F9D">
        <w:rPr>
          <w:rFonts w:ascii="Times New Roman" w:eastAsia="標楷體" w:hAnsi="標楷體" w:hint="eastAsia"/>
          <w:sz w:val="22"/>
        </w:rPr>
        <w:t>。</w:t>
      </w:r>
    </w:p>
    <w:p w:rsidR="00A95F9D" w:rsidRDefault="00A95F9D" w:rsidP="00497325">
      <w:pPr>
        <w:pStyle w:val="af0"/>
        <w:widowControl/>
        <w:overflowPunct w:val="0"/>
        <w:spacing w:line="0" w:lineRule="atLeast"/>
        <w:ind w:leftChars="0" w:left="0"/>
        <w:jc w:val="both"/>
        <w:rPr>
          <w:rFonts w:ascii="Times New Roman" w:eastAsia="標楷體" w:hAnsi="標楷體"/>
          <w:sz w:val="22"/>
        </w:rPr>
      </w:pPr>
      <w:r w:rsidRPr="00A95F9D">
        <w:rPr>
          <w:rFonts w:ascii="Times New Roman" w:eastAsia="標楷體" w:hAnsi="標楷體" w:hint="eastAsia"/>
          <w:sz w:val="22"/>
        </w:rPr>
        <w:t xml:space="preserve">　　如同其他用來溝通或控制的人機介面，腦機介面系統也有輸入及輸出，但不同的是，輸入為使用者的大腦生理訊號；輸出則是經過處理轉換後，用來控制裝置的指令。不過，輸出輸入間，訊號尚需經過訊號擷取及處理等步驟。腦機介面的基本架構分成四個部分</w:t>
      </w:r>
      <w:r w:rsidRPr="00A95F9D">
        <w:rPr>
          <w:rFonts w:ascii="Times New Roman" w:eastAsia="標楷體" w:hAnsi="Times New Roman"/>
          <w:sz w:val="22"/>
        </w:rPr>
        <w:t>(</w:t>
      </w:r>
      <w:r w:rsidRPr="00A95F9D">
        <w:rPr>
          <w:rFonts w:ascii="Times New Roman" w:eastAsia="標楷體" w:hAnsi="標楷體" w:hint="eastAsia"/>
          <w:sz w:val="22"/>
        </w:rPr>
        <w:t>如圖</w:t>
      </w:r>
      <w:r w:rsidRPr="00A95F9D">
        <w:rPr>
          <w:rFonts w:ascii="Times New Roman" w:eastAsia="標楷體" w:hAnsi="Times New Roman"/>
          <w:sz w:val="22"/>
        </w:rPr>
        <w:t>1)</w:t>
      </w:r>
      <w:r w:rsidRPr="00A95F9D">
        <w:rPr>
          <w:rFonts w:ascii="Times New Roman" w:eastAsia="標楷體" w:hAnsi="標楷體" w:hint="eastAsia"/>
          <w:sz w:val="22"/>
        </w:rPr>
        <w:t>：</w:t>
      </w:r>
    </w:p>
    <w:p w:rsidR="00C16265" w:rsidRPr="00A95F9D" w:rsidRDefault="00C16265" w:rsidP="00497325">
      <w:pPr>
        <w:pStyle w:val="af0"/>
        <w:widowControl/>
        <w:overflowPunct w:val="0"/>
        <w:spacing w:line="0" w:lineRule="atLeast"/>
        <w:ind w:leftChars="0" w:left="0"/>
        <w:jc w:val="both"/>
        <w:rPr>
          <w:rFonts w:ascii="Times New Roman" w:eastAsia="標楷體" w:hAnsi="Times New Roman"/>
          <w:sz w:val="22"/>
        </w:rPr>
      </w:pPr>
    </w:p>
    <w:p w:rsidR="00A95F9D" w:rsidRPr="00A95F9D" w:rsidRDefault="00A95F9D" w:rsidP="00497325">
      <w:pPr>
        <w:pStyle w:val="af0"/>
        <w:widowControl/>
        <w:numPr>
          <w:ilvl w:val="0"/>
          <w:numId w:val="5"/>
        </w:numPr>
        <w:overflowPunct w:val="0"/>
        <w:spacing w:line="0" w:lineRule="atLeast"/>
        <w:ind w:leftChars="0"/>
        <w:jc w:val="both"/>
        <w:rPr>
          <w:rFonts w:ascii="Times New Roman" w:eastAsia="標楷體" w:hAnsi="Times New Roman"/>
          <w:sz w:val="22"/>
        </w:rPr>
      </w:pPr>
      <w:r w:rsidRPr="00A95F9D">
        <w:rPr>
          <w:rFonts w:ascii="Times New Roman" w:eastAsia="標楷體" w:hAnsi="標楷體" w:hint="eastAsia"/>
          <w:sz w:val="22"/>
        </w:rPr>
        <w:t>訊號擷取：經由電極點取得受測者的腦波訊號。</w:t>
      </w:r>
    </w:p>
    <w:p w:rsidR="00A95F9D" w:rsidRPr="00A95F9D" w:rsidRDefault="00A95F9D" w:rsidP="00497325">
      <w:pPr>
        <w:pStyle w:val="af0"/>
        <w:widowControl/>
        <w:numPr>
          <w:ilvl w:val="0"/>
          <w:numId w:val="5"/>
        </w:numPr>
        <w:overflowPunct w:val="0"/>
        <w:spacing w:line="0" w:lineRule="atLeast"/>
        <w:ind w:leftChars="0"/>
        <w:jc w:val="both"/>
        <w:rPr>
          <w:rFonts w:ascii="Times New Roman" w:eastAsia="標楷體" w:hAnsi="Times New Roman"/>
          <w:sz w:val="22"/>
        </w:rPr>
      </w:pPr>
      <w:r w:rsidRPr="00A95F9D">
        <w:rPr>
          <w:rFonts w:ascii="Times New Roman" w:eastAsia="標楷體" w:hAnsi="標楷體" w:hint="eastAsia"/>
          <w:sz w:val="22"/>
        </w:rPr>
        <w:t>訊號數位化：將擷取的腦電波訊號經過放大，並從類比訊號轉換成數位訊號，方能做為後續處理使用。</w:t>
      </w:r>
    </w:p>
    <w:p w:rsidR="00A95F9D" w:rsidRPr="00A95F9D" w:rsidRDefault="00A95F9D" w:rsidP="00497325">
      <w:pPr>
        <w:pStyle w:val="af0"/>
        <w:widowControl/>
        <w:numPr>
          <w:ilvl w:val="0"/>
          <w:numId w:val="5"/>
        </w:numPr>
        <w:overflowPunct w:val="0"/>
        <w:snapToGrid w:val="0"/>
        <w:spacing w:line="0" w:lineRule="atLeast"/>
        <w:ind w:leftChars="0"/>
        <w:jc w:val="both"/>
        <w:rPr>
          <w:rFonts w:eastAsia="標楷體"/>
          <w:b/>
          <w:sz w:val="20"/>
        </w:rPr>
      </w:pPr>
      <w:r w:rsidRPr="00A95F9D">
        <w:rPr>
          <w:rFonts w:ascii="Times New Roman" w:eastAsia="標楷體" w:hAnsi="標楷體" w:hint="eastAsia"/>
          <w:sz w:val="22"/>
        </w:rPr>
        <w:t>訊號處理：進行訊號特徵上的萃取並將之轉譯成能控制裝置的指令。</w:t>
      </w:r>
    </w:p>
    <w:p w:rsidR="009D541C" w:rsidRPr="00A95F9D" w:rsidRDefault="00A95F9D" w:rsidP="00497325">
      <w:pPr>
        <w:pStyle w:val="af0"/>
        <w:widowControl/>
        <w:numPr>
          <w:ilvl w:val="0"/>
          <w:numId w:val="5"/>
        </w:numPr>
        <w:overflowPunct w:val="0"/>
        <w:snapToGrid w:val="0"/>
        <w:spacing w:line="0" w:lineRule="atLeast"/>
        <w:ind w:leftChars="0"/>
        <w:jc w:val="both"/>
        <w:rPr>
          <w:rFonts w:eastAsia="標楷體"/>
          <w:b/>
          <w:sz w:val="20"/>
        </w:rPr>
      </w:pPr>
      <w:r w:rsidRPr="00A95F9D">
        <w:rPr>
          <w:rFonts w:ascii="Times New Roman" w:eastAsia="標楷體" w:hAnsi="標楷體" w:hint="eastAsia"/>
          <w:sz w:val="22"/>
        </w:rPr>
        <w:t>控制裝置指令：轉置後的指令，可以直接顯示在螢幕上。</w:t>
      </w:r>
    </w:p>
    <w:p w:rsidR="00A95F9D" w:rsidRPr="00A95F9D" w:rsidRDefault="00A95F9D" w:rsidP="00497325">
      <w:pPr>
        <w:pStyle w:val="af0"/>
        <w:widowControl/>
        <w:snapToGrid w:val="0"/>
        <w:spacing w:line="0" w:lineRule="atLeast"/>
        <w:ind w:leftChars="0"/>
        <w:jc w:val="both"/>
        <w:rPr>
          <w:rFonts w:eastAsia="標楷體"/>
          <w:b/>
          <w:sz w:val="20"/>
        </w:rPr>
      </w:pPr>
    </w:p>
    <w:p w:rsidR="00A95F9D" w:rsidRDefault="00D41080" w:rsidP="00497325">
      <w:pPr>
        <w:widowControl/>
        <w:spacing w:line="360" w:lineRule="auto"/>
        <w:jc w:val="center"/>
        <w:rPr>
          <w:b/>
          <w:sz w:val="32"/>
          <w:szCs w:val="32"/>
          <w:lang w:val="zh-TW"/>
        </w:rPr>
      </w:pPr>
      <w:r>
        <w:rPr>
          <w:rFonts w:eastAsia="標楷體"/>
          <w:noProof/>
        </w:rPr>
        <w:drawing>
          <wp:inline distT="0" distB="0" distL="0" distR="0">
            <wp:extent cx="2657475" cy="2133600"/>
            <wp:effectExtent l="19050" t="0" r="9525" b="0"/>
            <wp:docPr id="25" name="圖片 1" descr="腦機介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腦機介面圖"/>
                    <pic:cNvPicPr>
                      <a:picLocks noChangeAspect="1" noChangeArrowheads="1"/>
                    </pic:cNvPicPr>
                  </pic:nvPicPr>
                  <pic:blipFill>
                    <a:blip r:embed="rId9" cstate="print"/>
                    <a:srcRect t="-6870"/>
                    <a:stretch>
                      <a:fillRect/>
                    </a:stretch>
                  </pic:blipFill>
                  <pic:spPr bwMode="auto">
                    <a:xfrm>
                      <a:off x="0" y="0"/>
                      <a:ext cx="2657475" cy="2133600"/>
                    </a:xfrm>
                    <a:prstGeom prst="rect">
                      <a:avLst/>
                    </a:prstGeom>
                    <a:noFill/>
                    <a:ln w="9525">
                      <a:noFill/>
                      <a:miter lim="800000"/>
                      <a:headEnd/>
                      <a:tailEnd/>
                    </a:ln>
                  </pic:spPr>
                </pic:pic>
              </a:graphicData>
            </a:graphic>
          </wp:inline>
        </w:drawing>
      </w:r>
    </w:p>
    <w:p w:rsidR="00A95F9D" w:rsidRPr="00D27D76" w:rsidRDefault="00A95F9D" w:rsidP="00497325">
      <w:pPr>
        <w:widowControl/>
        <w:spacing w:line="360" w:lineRule="auto"/>
        <w:jc w:val="center"/>
        <w:rPr>
          <w:rFonts w:eastAsia="標楷體" w:hAnsi="標楷體"/>
          <w:b/>
          <w:kern w:val="0"/>
          <w:szCs w:val="24"/>
        </w:rPr>
      </w:pPr>
      <w:r w:rsidRPr="00D27D76">
        <w:rPr>
          <w:rFonts w:eastAsia="標楷體" w:hAnsi="標楷體" w:hint="eastAsia"/>
          <w:b/>
          <w:bCs/>
          <w:color w:val="000000"/>
          <w:kern w:val="0"/>
          <w:sz w:val="22"/>
          <w:szCs w:val="24"/>
        </w:rPr>
        <w:t>圖</w:t>
      </w:r>
      <w:r w:rsidRPr="00D27D76">
        <w:rPr>
          <w:rFonts w:eastAsia="標楷體"/>
          <w:b/>
          <w:bCs/>
          <w:color w:val="000000"/>
          <w:kern w:val="0"/>
          <w:sz w:val="22"/>
          <w:szCs w:val="24"/>
        </w:rPr>
        <w:t>1</w:t>
      </w:r>
      <w:r w:rsidRPr="00D27D76">
        <w:rPr>
          <w:rFonts w:eastAsia="標楷體" w:hAnsi="標楷體" w:hint="eastAsia"/>
          <w:b/>
          <w:bCs/>
          <w:color w:val="000000"/>
          <w:kern w:val="0"/>
          <w:sz w:val="22"/>
          <w:szCs w:val="24"/>
        </w:rPr>
        <w:t>、</w:t>
      </w:r>
      <w:r w:rsidRPr="00D27D76">
        <w:rPr>
          <w:rFonts w:eastAsia="標楷體" w:hAnsi="標楷體" w:hint="eastAsia"/>
          <w:b/>
          <w:kern w:val="0"/>
          <w:sz w:val="22"/>
          <w:szCs w:val="24"/>
        </w:rPr>
        <w:t>腦機介面基本運作流程</w:t>
      </w:r>
    </w:p>
    <w:p w:rsidR="009F5FDF" w:rsidRDefault="009F5FDF" w:rsidP="00497325">
      <w:pPr>
        <w:widowControl/>
        <w:spacing w:line="360" w:lineRule="auto"/>
        <w:rPr>
          <w:rFonts w:eastAsia="標楷體" w:hAnsi="標楷體"/>
          <w:kern w:val="0"/>
          <w:szCs w:val="24"/>
        </w:rPr>
      </w:pPr>
    </w:p>
    <w:p w:rsidR="009F5FDF" w:rsidRPr="009F5FDF" w:rsidRDefault="009F5FDF" w:rsidP="00497325">
      <w:pPr>
        <w:numPr>
          <w:ilvl w:val="1"/>
          <w:numId w:val="2"/>
        </w:numPr>
        <w:snapToGrid w:val="0"/>
        <w:ind w:left="240" w:hanging="240"/>
        <w:rPr>
          <w:rFonts w:ascii="標楷體" w:eastAsia="標楷體" w:hAnsi="標楷體"/>
          <w:b/>
          <w:sz w:val="20"/>
          <w:szCs w:val="24"/>
        </w:rPr>
      </w:pPr>
      <w:r w:rsidRPr="009F5FDF">
        <w:rPr>
          <w:rFonts w:ascii="標楷體" w:eastAsia="標楷體" w:hAnsi="標楷體" w:hint="eastAsia"/>
          <w:b/>
          <w:szCs w:val="32"/>
        </w:rPr>
        <w:t>機器人科技發展</w:t>
      </w:r>
    </w:p>
    <w:p w:rsidR="009F5FDF" w:rsidRDefault="005703A7" w:rsidP="00497325">
      <w:pPr>
        <w:overflowPunct w:val="0"/>
        <w:snapToGrid w:val="0"/>
        <w:spacing w:line="0" w:lineRule="atLeast"/>
        <w:jc w:val="both"/>
        <w:rPr>
          <w:rFonts w:ascii="標楷體" w:eastAsia="標楷體" w:hAnsi="標楷體"/>
          <w:sz w:val="22"/>
          <w:shd w:val="clear" w:color="auto" w:fill="FFFFFF"/>
        </w:rPr>
      </w:pPr>
      <w:r w:rsidRPr="005703A7">
        <w:rPr>
          <w:rFonts w:ascii="標楷體" w:eastAsia="標楷體" w:hAnsi="標楷體" w:hint="eastAsia"/>
          <w:sz w:val="22"/>
          <w:shd w:val="clear" w:color="auto" w:fill="FFFFFF"/>
        </w:rPr>
        <w:t xml:space="preserve">　　現階段機器人的技術應用，大都以輪式機器人為發展主軸，但由於足型機器人可於非平坦地形進行工作，因此足型機器人將成為機器人技術發展方向（</w:t>
      </w:r>
      <w:r w:rsidRPr="005703A7">
        <w:rPr>
          <w:rFonts w:ascii="標楷體" w:eastAsia="標楷體" w:hAnsi="標楷體" w:hint="eastAsia"/>
          <w:sz w:val="22"/>
        </w:rPr>
        <w:t>李興生</w:t>
      </w:r>
      <w:r w:rsidRPr="005703A7">
        <w:rPr>
          <w:rFonts w:ascii="標楷體" w:eastAsia="標楷體" w:hAnsi="標楷體" w:hint="eastAsia"/>
          <w:sz w:val="22"/>
          <w:shd w:val="clear" w:color="auto" w:fill="FFFFFF"/>
        </w:rPr>
        <w:t>，</w:t>
      </w:r>
      <w:r w:rsidRPr="005703A7">
        <w:rPr>
          <w:rFonts w:ascii="標楷體" w:eastAsia="標楷體" w:hAnsi="標楷體"/>
          <w:sz w:val="22"/>
          <w:shd w:val="clear" w:color="auto" w:fill="FFFFFF"/>
        </w:rPr>
        <w:t>2010</w:t>
      </w:r>
      <w:r w:rsidRPr="005703A7">
        <w:rPr>
          <w:rFonts w:ascii="標楷體" w:eastAsia="標楷體" w:hAnsi="標楷體" w:hint="eastAsia"/>
          <w:sz w:val="22"/>
          <w:shd w:val="clear" w:color="auto" w:fill="FFFFFF"/>
        </w:rPr>
        <w:t>）。目前</w:t>
      </w:r>
      <w:r w:rsidRPr="005703A7">
        <w:rPr>
          <w:rFonts w:ascii="標楷體" w:eastAsia="標楷體" w:hAnsi="標楷體" w:hint="eastAsia"/>
          <w:sz w:val="22"/>
        </w:rPr>
        <w:t>機器人能夠穩定執行舉重、抓取單槓且平移、斜坡行走平衡與瞄準射擊氣球等任務，充分表現出機器人在平衡上的強健性（陳長煦，</w:t>
      </w:r>
      <w:r w:rsidRPr="005703A7">
        <w:rPr>
          <w:rFonts w:ascii="標楷體" w:eastAsia="標楷體" w:hAnsi="標楷體"/>
          <w:sz w:val="22"/>
        </w:rPr>
        <w:t>2012</w:t>
      </w:r>
      <w:r w:rsidRPr="005703A7">
        <w:rPr>
          <w:rFonts w:ascii="標楷體" w:eastAsia="標楷體" w:hAnsi="標楷體" w:hint="eastAsia"/>
          <w:sz w:val="22"/>
        </w:rPr>
        <w:t>），且雙足機器人已能</w:t>
      </w:r>
      <w:r w:rsidRPr="005703A7">
        <w:rPr>
          <w:rFonts w:ascii="標楷體" w:eastAsia="標楷體" w:hAnsi="標楷體" w:hint="eastAsia"/>
          <w:color w:val="000000" w:themeColor="text1"/>
          <w:sz w:val="22"/>
          <w:shd w:val="clear" w:color="auto" w:fill="FFFFFF"/>
        </w:rPr>
        <w:t>仿人類爬梯軌跡，</w:t>
      </w:r>
      <w:r w:rsidRPr="005703A7">
        <w:rPr>
          <w:rFonts w:ascii="標楷體" w:eastAsia="標楷體" w:hAnsi="標楷體" w:hint="eastAsia"/>
          <w:sz w:val="22"/>
          <w:shd w:val="clear" w:color="auto" w:fill="FFFFFF"/>
        </w:rPr>
        <w:t>並採用低成本的伺服控制器控制機器人（</w:t>
      </w:r>
      <w:r w:rsidRPr="005703A7">
        <w:rPr>
          <w:rFonts w:ascii="標楷體" w:eastAsia="標楷體" w:hAnsi="標楷體" w:hint="eastAsia"/>
          <w:sz w:val="22"/>
        </w:rPr>
        <w:t>吳政庭，</w:t>
      </w:r>
      <w:r w:rsidRPr="005703A7">
        <w:rPr>
          <w:rFonts w:ascii="標楷體" w:eastAsia="標楷體" w:hAnsi="標楷體"/>
          <w:sz w:val="22"/>
        </w:rPr>
        <w:t>2011</w:t>
      </w:r>
      <w:r w:rsidRPr="005703A7">
        <w:rPr>
          <w:rFonts w:ascii="標楷體" w:eastAsia="標楷體" w:hAnsi="標楷體" w:hint="eastAsia"/>
          <w:sz w:val="22"/>
          <w:shd w:val="clear" w:color="auto" w:fill="FFFFFF"/>
        </w:rPr>
        <w:t>）。另外，</w:t>
      </w:r>
      <w:r w:rsidRPr="005703A7">
        <w:rPr>
          <w:rFonts w:ascii="標楷體" w:eastAsia="標楷體" w:hAnsi="標楷體" w:hint="eastAsia"/>
          <w:sz w:val="22"/>
        </w:rPr>
        <w:t>管道檢察機器人具有彈性的機</w:t>
      </w:r>
      <w:r w:rsidRPr="005703A7">
        <w:rPr>
          <w:rFonts w:ascii="標楷體" w:eastAsia="標楷體" w:hAnsi="標楷體" w:hint="eastAsia"/>
          <w:sz w:val="22"/>
        </w:rPr>
        <w:lastRenderedPageBreak/>
        <w:t>構設計來實現多運動模式，使得機器人能在複雜的管道下自由運行，配合嵌入式電池與無線控制來實現遠端操作的概念（楊翔斌，</w:t>
      </w:r>
      <w:r w:rsidRPr="005703A7">
        <w:rPr>
          <w:rFonts w:ascii="標楷體" w:eastAsia="標楷體" w:hAnsi="標楷體"/>
          <w:sz w:val="22"/>
        </w:rPr>
        <w:t>2012</w:t>
      </w:r>
      <w:r w:rsidRPr="005703A7">
        <w:rPr>
          <w:rFonts w:ascii="標楷體" w:eastAsia="標楷體" w:hAnsi="標楷體" w:hint="eastAsia"/>
          <w:sz w:val="22"/>
        </w:rPr>
        <w:t>）；在機器人視覺方面，則有</w:t>
      </w:r>
      <w:r w:rsidRPr="005703A7">
        <w:rPr>
          <w:rFonts w:ascii="標楷體" w:eastAsia="標楷體" w:hAnsi="標楷體" w:hint="eastAsia"/>
          <w:sz w:val="22"/>
          <w:shd w:val="clear" w:color="auto" w:fill="FFFFFF"/>
        </w:rPr>
        <w:t>使用無線網路搭配遠端桌面協定將機器人端的影像即時傳送至遠端電腦，提供使用者監控及下達命令的功能（</w:t>
      </w:r>
      <w:r w:rsidRPr="005703A7">
        <w:rPr>
          <w:rFonts w:ascii="標楷體" w:eastAsia="標楷體" w:hAnsi="標楷體" w:hint="eastAsia"/>
          <w:sz w:val="22"/>
        </w:rPr>
        <w:t>陳冠宇</w:t>
      </w:r>
      <w:r w:rsidRPr="005703A7">
        <w:rPr>
          <w:rFonts w:ascii="標楷體" w:eastAsia="標楷體" w:hAnsi="標楷體" w:hint="eastAsia"/>
          <w:sz w:val="22"/>
          <w:shd w:val="clear" w:color="auto" w:fill="FFFFFF"/>
        </w:rPr>
        <w:t>，</w:t>
      </w:r>
      <w:r w:rsidRPr="005703A7">
        <w:rPr>
          <w:rFonts w:ascii="標楷體" w:eastAsia="標楷體" w:hAnsi="標楷體"/>
          <w:sz w:val="22"/>
          <w:shd w:val="clear" w:color="auto" w:fill="FFFFFF"/>
        </w:rPr>
        <w:t>2011</w:t>
      </w:r>
      <w:r w:rsidRPr="005703A7">
        <w:rPr>
          <w:rFonts w:ascii="標楷體" w:eastAsia="標楷體" w:hAnsi="標楷體" w:hint="eastAsia"/>
          <w:sz w:val="22"/>
          <w:shd w:val="clear" w:color="auto" w:fill="FFFFFF"/>
        </w:rPr>
        <w:t>）。因此，本研究以雙足機器人作為「夢幻代理人」系統開發之硬體設備。</w:t>
      </w:r>
    </w:p>
    <w:p w:rsidR="005703A7" w:rsidRDefault="005703A7" w:rsidP="00497325">
      <w:pPr>
        <w:snapToGrid w:val="0"/>
        <w:jc w:val="both"/>
        <w:rPr>
          <w:rFonts w:ascii="標楷體" w:eastAsia="標楷體" w:hAnsi="標楷體"/>
          <w:sz w:val="22"/>
          <w:shd w:val="clear" w:color="auto" w:fill="FFFFFF"/>
        </w:rPr>
      </w:pPr>
    </w:p>
    <w:p w:rsidR="005703A7" w:rsidRPr="005703A7" w:rsidRDefault="005703A7" w:rsidP="00497325">
      <w:pPr>
        <w:numPr>
          <w:ilvl w:val="1"/>
          <w:numId w:val="2"/>
        </w:numPr>
        <w:snapToGrid w:val="0"/>
        <w:ind w:left="240" w:hanging="240"/>
        <w:rPr>
          <w:rFonts w:ascii="標楷體" w:eastAsia="標楷體" w:hAnsi="標楷體"/>
          <w:b/>
          <w:sz w:val="16"/>
          <w:szCs w:val="24"/>
        </w:rPr>
      </w:pPr>
      <w:r w:rsidRPr="005703A7">
        <w:rPr>
          <w:rFonts w:ascii="標楷體" w:eastAsia="標楷體" w:hAnsi="標楷體" w:hint="eastAsia"/>
          <w:b/>
          <w:szCs w:val="32"/>
        </w:rPr>
        <w:t>代理人定義</w:t>
      </w:r>
    </w:p>
    <w:p w:rsidR="005703A7" w:rsidRPr="00C55F36" w:rsidRDefault="005703A7" w:rsidP="00497325">
      <w:pPr>
        <w:widowControl/>
        <w:overflowPunct w:val="0"/>
        <w:spacing w:line="0" w:lineRule="atLeast"/>
        <w:jc w:val="both"/>
        <w:rPr>
          <w:rFonts w:eastAsia="標楷體"/>
          <w:sz w:val="22"/>
          <w:szCs w:val="24"/>
          <w:shd w:val="clear" w:color="auto" w:fill="FFFFFF"/>
        </w:rPr>
      </w:pPr>
      <w:r w:rsidRPr="00C55F36">
        <w:rPr>
          <w:rFonts w:eastAsia="標楷體"/>
          <w:sz w:val="22"/>
          <w:szCs w:val="24"/>
          <w:shd w:val="clear" w:color="auto" w:fill="FFFFFF"/>
        </w:rPr>
        <w:t xml:space="preserve">   Cynthia Breazeal</w:t>
      </w:r>
      <w:r w:rsidRPr="00C55F36">
        <w:rPr>
          <w:rFonts w:eastAsia="標楷體" w:hAnsi="標楷體" w:hint="eastAsia"/>
          <w:sz w:val="22"/>
          <w:szCs w:val="24"/>
          <w:shd w:val="clear" w:color="auto" w:fill="FFFFFF"/>
        </w:rPr>
        <w:t>從</w:t>
      </w:r>
      <w:r w:rsidRPr="00C55F36">
        <w:rPr>
          <w:rFonts w:eastAsia="標楷體"/>
          <w:sz w:val="22"/>
          <w:szCs w:val="24"/>
          <w:shd w:val="clear" w:color="auto" w:fill="FFFFFF"/>
        </w:rPr>
        <w:t>HRI (Human Robot Interaction)</w:t>
      </w:r>
      <w:r w:rsidRPr="00C55F36">
        <w:rPr>
          <w:rFonts w:eastAsia="標楷體" w:hAnsi="標楷體" w:hint="eastAsia"/>
          <w:sz w:val="22"/>
          <w:szCs w:val="24"/>
          <w:shd w:val="clear" w:color="auto" w:fill="FFFFFF"/>
        </w:rPr>
        <w:t>的角度出發，認為依照以機器人與人們的互動程度做為分類的依據（</w:t>
      </w:r>
      <w:r w:rsidRPr="00C55F36">
        <w:rPr>
          <w:rFonts w:eastAsia="標楷體"/>
          <w:sz w:val="22"/>
          <w:szCs w:val="24"/>
          <w:shd w:val="clear" w:color="auto" w:fill="FFFFFF"/>
        </w:rPr>
        <w:t>Breazeal, 2004)</w:t>
      </w:r>
      <w:r w:rsidRPr="00C55F36">
        <w:rPr>
          <w:rFonts w:eastAsia="標楷體" w:hAnsi="標楷體" w:hint="eastAsia"/>
          <w:sz w:val="22"/>
          <w:szCs w:val="24"/>
          <w:shd w:val="clear" w:color="auto" w:fill="FFFFFF"/>
        </w:rPr>
        <w:t>。在</w:t>
      </w:r>
      <w:r w:rsidRPr="00C55F36">
        <w:rPr>
          <w:rFonts w:eastAsia="標楷體"/>
          <w:sz w:val="22"/>
          <w:szCs w:val="24"/>
          <w:shd w:val="clear" w:color="auto" w:fill="FFFFFF"/>
        </w:rPr>
        <w:t>Robot as avatar</w:t>
      </w:r>
      <w:r w:rsidRPr="00C55F36">
        <w:rPr>
          <w:rFonts w:eastAsia="標楷體" w:hAnsi="標楷體" w:hint="eastAsia"/>
          <w:sz w:val="22"/>
          <w:szCs w:val="24"/>
          <w:shd w:val="clear" w:color="auto" w:fill="FFFFFF"/>
        </w:rPr>
        <w:t>類別裡，人們把此種機器人當作他們自己的替身，讓人們能利用此種機器人於遠端能代替自己和別人做溝通（孫任暘，</w:t>
      </w:r>
      <w:r w:rsidRPr="00C55F36">
        <w:rPr>
          <w:rFonts w:eastAsia="標楷體"/>
          <w:sz w:val="22"/>
          <w:szCs w:val="24"/>
          <w:shd w:val="clear" w:color="auto" w:fill="FFFFFF"/>
        </w:rPr>
        <w:t>2006</w:t>
      </w:r>
      <w:r w:rsidRPr="00C55F36">
        <w:rPr>
          <w:rFonts w:eastAsia="標楷體" w:hAnsi="標楷體" w:hint="eastAsia"/>
          <w:sz w:val="22"/>
          <w:szCs w:val="24"/>
          <w:shd w:val="clear" w:color="auto" w:fill="FFFFFF"/>
        </w:rPr>
        <w:t>）。在法律解釋上，代理為代理人於代理權限內，以本人名義所為之意思表示或所受之意思表示，而直接對本人發生效力之行為（民法第一</w:t>
      </w:r>
      <w:r w:rsidRPr="00C55F36">
        <w:rPr>
          <w:rFonts w:eastAsia="標楷體"/>
          <w:sz w:val="22"/>
          <w:szCs w:val="24"/>
          <w:shd w:val="clear" w:color="auto" w:fill="FFFFFF"/>
        </w:rPr>
        <w:t>○</w:t>
      </w:r>
      <w:r w:rsidRPr="00C55F36">
        <w:rPr>
          <w:rFonts w:eastAsia="標楷體" w:hAnsi="標楷體" w:hint="eastAsia"/>
          <w:sz w:val="22"/>
          <w:szCs w:val="24"/>
          <w:shd w:val="clear" w:color="auto" w:fill="FFFFFF"/>
        </w:rPr>
        <w:t>三條）。綜合上述兩點，本研究將代替使用者到戶外走動的系統命名為代理人，即機器人為使用者的另一個身份。</w:t>
      </w:r>
    </w:p>
    <w:p w:rsidR="005703A7" w:rsidRPr="00C55F36" w:rsidRDefault="005703A7" w:rsidP="00497325">
      <w:pPr>
        <w:widowControl/>
        <w:overflowPunct w:val="0"/>
        <w:spacing w:line="0" w:lineRule="atLeast"/>
        <w:jc w:val="both"/>
        <w:rPr>
          <w:rFonts w:eastAsia="標楷體"/>
          <w:sz w:val="22"/>
          <w:szCs w:val="24"/>
        </w:rPr>
      </w:pPr>
    </w:p>
    <w:p w:rsidR="005703A7" w:rsidRDefault="005703A7" w:rsidP="00497325">
      <w:pPr>
        <w:overflowPunct w:val="0"/>
        <w:snapToGrid w:val="0"/>
        <w:spacing w:line="0" w:lineRule="atLeast"/>
        <w:jc w:val="both"/>
        <w:rPr>
          <w:rFonts w:eastAsia="標楷體" w:hAnsi="標楷體"/>
          <w:szCs w:val="24"/>
        </w:rPr>
      </w:pPr>
      <w:r w:rsidRPr="00C55F36">
        <w:rPr>
          <w:rFonts w:eastAsia="標楷體" w:hAnsi="標楷體" w:hint="eastAsia"/>
          <w:sz w:val="22"/>
          <w:szCs w:val="24"/>
        </w:rPr>
        <w:t xml:space="preserve">　　本研究將結合</w:t>
      </w:r>
      <w:r w:rsidRPr="00C55F36">
        <w:rPr>
          <w:rFonts w:eastAsia="標楷體"/>
          <w:sz w:val="22"/>
          <w:szCs w:val="24"/>
        </w:rPr>
        <w:t>BCI</w:t>
      </w:r>
      <w:r w:rsidRPr="00C55F36">
        <w:rPr>
          <w:rFonts w:eastAsia="標楷體" w:hAnsi="標楷體" w:hint="eastAsia"/>
          <w:sz w:val="22"/>
          <w:szCs w:val="24"/>
        </w:rPr>
        <w:t>腦機介面、機器人與代理人之三種理論與技術，發展出一套｢夢幻代理人｣系統，讓重度肢體障礙者可自主觀看外面世界。</w:t>
      </w:r>
    </w:p>
    <w:p w:rsidR="005703A7" w:rsidRDefault="005703A7" w:rsidP="00497325">
      <w:pPr>
        <w:snapToGrid w:val="0"/>
        <w:spacing w:line="0" w:lineRule="atLeast"/>
        <w:jc w:val="both"/>
        <w:rPr>
          <w:rFonts w:eastAsia="標楷體" w:hAnsi="標楷體"/>
          <w:szCs w:val="24"/>
        </w:rPr>
      </w:pPr>
    </w:p>
    <w:p w:rsidR="007D27FA" w:rsidRPr="007D27FA" w:rsidRDefault="007D27FA" w:rsidP="00497325">
      <w:pPr>
        <w:pStyle w:val="af0"/>
        <w:numPr>
          <w:ilvl w:val="0"/>
          <w:numId w:val="6"/>
        </w:numPr>
        <w:snapToGrid w:val="0"/>
        <w:spacing w:line="0" w:lineRule="atLeast"/>
        <w:ind w:leftChars="0"/>
        <w:jc w:val="both"/>
        <w:rPr>
          <w:rFonts w:ascii="標楷體" w:eastAsia="標楷體" w:hAnsi="標楷體" w:cs="Times New Roman"/>
          <w:b/>
          <w:vanish/>
          <w:szCs w:val="32"/>
        </w:rPr>
      </w:pPr>
    </w:p>
    <w:p w:rsidR="007D27FA" w:rsidRPr="007D27FA" w:rsidRDefault="007D27FA" w:rsidP="00497325">
      <w:pPr>
        <w:pStyle w:val="af0"/>
        <w:numPr>
          <w:ilvl w:val="0"/>
          <w:numId w:val="6"/>
        </w:numPr>
        <w:snapToGrid w:val="0"/>
        <w:spacing w:line="0" w:lineRule="atLeast"/>
        <w:ind w:leftChars="0"/>
        <w:jc w:val="both"/>
        <w:rPr>
          <w:rFonts w:ascii="標楷體" w:eastAsia="標楷體" w:hAnsi="標楷體" w:cs="Times New Roman"/>
          <w:b/>
          <w:vanish/>
          <w:szCs w:val="32"/>
        </w:rPr>
      </w:pPr>
    </w:p>
    <w:p w:rsidR="005703A7" w:rsidRPr="00C55F36" w:rsidRDefault="007D27FA" w:rsidP="00497325">
      <w:pPr>
        <w:numPr>
          <w:ilvl w:val="0"/>
          <w:numId w:val="6"/>
        </w:numPr>
        <w:snapToGrid w:val="0"/>
        <w:spacing w:line="0" w:lineRule="atLeast"/>
        <w:jc w:val="both"/>
        <w:rPr>
          <w:rFonts w:ascii="標楷體" w:eastAsia="標楷體" w:hAnsi="標楷體"/>
          <w:b/>
          <w:sz w:val="22"/>
          <w:szCs w:val="24"/>
        </w:rPr>
      </w:pPr>
      <w:r w:rsidRPr="007D27FA">
        <w:rPr>
          <w:rFonts w:ascii="標楷體" w:eastAsia="標楷體" w:hAnsi="標楷體" w:hint="eastAsia"/>
          <w:b/>
          <w:sz w:val="28"/>
          <w:szCs w:val="32"/>
        </w:rPr>
        <w:t>研究方法與步驟</w:t>
      </w:r>
    </w:p>
    <w:p w:rsidR="00C55F36" w:rsidRPr="00C55F36" w:rsidRDefault="00C55F36" w:rsidP="00497325">
      <w:pPr>
        <w:numPr>
          <w:ilvl w:val="0"/>
          <w:numId w:val="7"/>
        </w:numPr>
        <w:snapToGrid w:val="0"/>
        <w:spacing w:line="0" w:lineRule="atLeast"/>
        <w:jc w:val="both"/>
        <w:rPr>
          <w:rFonts w:ascii="標楷體" w:eastAsia="標楷體" w:hAnsi="標楷體"/>
          <w:b/>
          <w:sz w:val="18"/>
          <w:szCs w:val="24"/>
        </w:rPr>
      </w:pPr>
      <w:r w:rsidRPr="00C55F36">
        <w:rPr>
          <w:rFonts w:ascii="標楷體" w:eastAsia="標楷體" w:hAnsi="標楷體"/>
          <w:b/>
          <w:szCs w:val="32"/>
        </w:rPr>
        <w:t>開發之硬體設備</w:t>
      </w:r>
    </w:p>
    <w:p w:rsidR="00C55F36" w:rsidRPr="00C55F36" w:rsidRDefault="00C55F36" w:rsidP="00497325">
      <w:pPr>
        <w:numPr>
          <w:ilvl w:val="0"/>
          <w:numId w:val="9"/>
        </w:numPr>
        <w:tabs>
          <w:tab w:val="left" w:pos="284"/>
        </w:tabs>
        <w:overflowPunct w:val="0"/>
        <w:spacing w:after="40" w:line="0" w:lineRule="atLeast"/>
        <w:jc w:val="both"/>
        <w:rPr>
          <w:rFonts w:eastAsia="標楷體"/>
          <w:color w:val="000000" w:themeColor="text1"/>
          <w:sz w:val="22"/>
          <w:szCs w:val="24"/>
          <w:shd w:val="clear" w:color="auto" w:fill="FFFFFF"/>
        </w:rPr>
      </w:pPr>
      <w:r w:rsidRPr="00C55F36">
        <w:rPr>
          <w:rFonts w:eastAsia="標楷體" w:hint="eastAsia"/>
          <w:color w:val="000000" w:themeColor="text1"/>
          <w:sz w:val="22"/>
          <w:szCs w:val="24"/>
          <w:shd w:val="clear" w:color="auto" w:fill="FFFFFF"/>
        </w:rPr>
        <w:t>腦波放大器</w:t>
      </w:r>
      <w:r w:rsidRPr="00C55F36">
        <w:rPr>
          <w:rFonts w:eastAsia="標楷體" w:hint="eastAsia"/>
          <w:color w:val="000000" w:themeColor="text1"/>
          <w:sz w:val="22"/>
          <w:szCs w:val="24"/>
          <w:shd w:val="clear" w:color="auto" w:fill="FFFFFF"/>
        </w:rPr>
        <w:t>ISO-1032CE</w:t>
      </w:r>
      <w:r w:rsidRPr="00C55F36">
        <w:rPr>
          <w:rFonts w:eastAsia="標楷體" w:hint="eastAsia"/>
          <w:color w:val="000000" w:themeColor="text1"/>
          <w:sz w:val="22"/>
          <w:szCs w:val="24"/>
          <w:shd w:val="clear" w:color="auto" w:fill="FFFFFF"/>
        </w:rPr>
        <w:t>、訊號控制器</w:t>
      </w:r>
      <w:r w:rsidRPr="00C55F36">
        <w:rPr>
          <w:rFonts w:eastAsia="標楷體" w:hint="eastAsia"/>
          <w:color w:val="000000" w:themeColor="text1"/>
          <w:sz w:val="22"/>
          <w:szCs w:val="24"/>
          <w:shd w:val="clear" w:color="auto" w:fill="FFFFFF"/>
        </w:rPr>
        <w:t>CONTOL-1132</w:t>
      </w:r>
      <w:r w:rsidRPr="00C55F36">
        <w:rPr>
          <w:rFonts w:eastAsia="標楷體" w:hint="eastAsia"/>
          <w:color w:val="000000" w:themeColor="text1"/>
          <w:sz w:val="22"/>
          <w:szCs w:val="24"/>
          <w:shd w:val="clear" w:color="auto" w:fill="FFFFFF"/>
        </w:rPr>
        <w:t>：</w:t>
      </w:r>
      <w:r w:rsidRPr="00C55F36">
        <w:rPr>
          <w:rFonts w:eastAsia="標楷體" w:hint="eastAsia"/>
          <w:color w:val="000000" w:themeColor="text1"/>
          <w:sz w:val="22"/>
          <w:szCs w:val="24"/>
          <w:shd w:val="clear" w:color="auto" w:fill="FFFFFF"/>
        </w:rPr>
        <w:t xml:space="preserve">Braintronic B.V. </w:t>
      </w:r>
      <w:r w:rsidRPr="00C55F36">
        <w:rPr>
          <w:rFonts w:eastAsia="標楷體" w:hint="eastAsia"/>
          <w:color w:val="000000" w:themeColor="text1"/>
          <w:sz w:val="22"/>
          <w:szCs w:val="24"/>
          <w:shd w:val="clear" w:color="auto" w:fill="FFFFFF"/>
        </w:rPr>
        <w:t>製造，為收集腦波訊號的主要設備。</w:t>
      </w:r>
    </w:p>
    <w:p w:rsidR="00C55F36" w:rsidRPr="00C55F36" w:rsidRDefault="00C55F36" w:rsidP="00497325">
      <w:pPr>
        <w:numPr>
          <w:ilvl w:val="0"/>
          <w:numId w:val="9"/>
        </w:numPr>
        <w:tabs>
          <w:tab w:val="left" w:pos="284"/>
        </w:tabs>
        <w:overflowPunct w:val="0"/>
        <w:spacing w:after="40" w:line="0" w:lineRule="atLeast"/>
        <w:jc w:val="both"/>
        <w:rPr>
          <w:rFonts w:eastAsia="標楷體"/>
          <w:color w:val="000000" w:themeColor="text1"/>
          <w:sz w:val="22"/>
          <w:szCs w:val="24"/>
          <w:shd w:val="clear" w:color="auto" w:fill="FFFFFF"/>
        </w:rPr>
      </w:pPr>
      <w:r w:rsidRPr="00C55F36">
        <w:rPr>
          <w:rFonts w:eastAsia="標楷體" w:hAnsi="標楷體" w:hint="eastAsia"/>
          <w:color w:val="000000" w:themeColor="text1"/>
          <w:sz w:val="22"/>
          <w:szCs w:val="24"/>
          <w:shd w:val="clear" w:color="auto" w:fill="FFFFFF"/>
        </w:rPr>
        <w:t>樂高機器人</w:t>
      </w:r>
      <w:r w:rsidRPr="00C55F36">
        <w:rPr>
          <w:rFonts w:eastAsia="標楷體"/>
          <w:color w:val="000000" w:themeColor="text1"/>
          <w:sz w:val="22"/>
          <w:szCs w:val="24"/>
          <w:shd w:val="clear" w:color="auto" w:fill="FFFFFF"/>
        </w:rPr>
        <w:t xml:space="preserve"> Mindstorms NXT</w:t>
      </w:r>
      <w:r w:rsidRPr="00C55F36">
        <w:rPr>
          <w:rFonts w:eastAsia="標楷體" w:hAnsi="標楷體" w:hint="eastAsia"/>
          <w:color w:val="000000" w:themeColor="text1"/>
          <w:sz w:val="22"/>
          <w:szCs w:val="24"/>
          <w:shd w:val="clear" w:color="auto" w:fill="FFFFFF"/>
        </w:rPr>
        <w:t>：</w:t>
      </w:r>
      <w:r w:rsidRPr="00C55F36">
        <w:rPr>
          <w:rFonts w:eastAsia="標楷體"/>
          <w:color w:val="000000" w:themeColor="text1"/>
          <w:sz w:val="22"/>
          <w:szCs w:val="24"/>
          <w:shd w:val="clear" w:color="auto" w:fill="FFFFFF"/>
        </w:rPr>
        <w:t>Mindstorms NXT</w:t>
      </w:r>
      <w:r w:rsidRPr="00C55F36">
        <w:rPr>
          <w:rFonts w:eastAsia="標楷體" w:hAnsi="標楷體" w:hint="eastAsia"/>
          <w:color w:val="000000" w:themeColor="text1"/>
          <w:sz w:val="22"/>
          <w:szCs w:val="24"/>
          <w:shd w:val="clear" w:color="auto" w:fill="FFFFFF"/>
        </w:rPr>
        <w:t>為可編寫程式執行動作且可自由發揮創意組裝之機器人。特性包含</w:t>
      </w:r>
      <w:r w:rsidRPr="00C55F36">
        <w:rPr>
          <w:rFonts w:eastAsia="標楷體"/>
          <w:color w:val="000000" w:themeColor="text1"/>
          <w:sz w:val="22"/>
          <w:szCs w:val="24"/>
          <w:shd w:val="clear" w:color="auto" w:fill="FFFFFF"/>
        </w:rPr>
        <w:t>:</w:t>
      </w:r>
      <w:r w:rsidRPr="00C55F36">
        <w:rPr>
          <w:rFonts w:eastAsia="標楷體" w:hAnsi="標楷體" w:hint="eastAsia"/>
          <w:color w:val="000000" w:themeColor="text1"/>
          <w:sz w:val="22"/>
          <w:szCs w:val="24"/>
          <w:shd w:val="clear" w:color="auto" w:fill="FFFFFF"/>
        </w:rPr>
        <w:t>（</w:t>
      </w:r>
      <w:r w:rsidRPr="00C55F36">
        <w:rPr>
          <w:rFonts w:eastAsia="標楷體"/>
          <w:color w:val="000000" w:themeColor="text1"/>
          <w:sz w:val="22"/>
          <w:szCs w:val="24"/>
          <w:shd w:val="clear" w:color="auto" w:fill="FFFFFF"/>
        </w:rPr>
        <w:t>a</w:t>
      </w:r>
      <w:r w:rsidRPr="00C55F36">
        <w:rPr>
          <w:rFonts w:eastAsia="標楷體" w:hAnsi="標楷體" w:hint="eastAsia"/>
          <w:color w:val="000000" w:themeColor="text1"/>
          <w:sz w:val="22"/>
          <w:szCs w:val="24"/>
          <w:shd w:val="clear" w:color="auto" w:fill="FFFFFF"/>
        </w:rPr>
        <w:t>）支援藍芽無線傳輸，可和電腦同步以達到無線遙控的效果；（</w:t>
      </w:r>
      <w:r w:rsidRPr="00C55F36">
        <w:rPr>
          <w:rFonts w:eastAsia="標楷體"/>
          <w:color w:val="000000" w:themeColor="text1"/>
          <w:sz w:val="22"/>
          <w:szCs w:val="24"/>
          <w:shd w:val="clear" w:color="auto" w:fill="FFFFFF"/>
        </w:rPr>
        <w:t>b</w:t>
      </w:r>
      <w:r w:rsidRPr="00C55F36">
        <w:rPr>
          <w:rFonts w:eastAsia="標楷體" w:hAnsi="標楷體" w:hint="eastAsia"/>
          <w:color w:val="000000" w:themeColor="text1"/>
          <w:sz w:val="22"/>
          <w:szCs w:val="24"/>
          <w:shd w:val="clear" w:color="auto" w:fill="FFFFFF"/>
        </w:rPr>
        <w:t>）可由多種程式語言進行內部程式編輯，其中包含</w:t>
      </w:r>
      <w:r w:rsidRPr="00C55F36">
        <w:rPr>
          <w:rFonts w:eastAsia="標楷體"/>
          <w:color w:val="000000" w:themeColor="text1"/>
          <w:sz w:val="22"/>
          <w:szCs w:val="24"/>
          <w:shd w:val="clear" w:color="auto" w:fill="FFFFFF"/>
        </w:rPr>
        <w:t>visual C++</w:t>
      </w:r>
      <w:r w:rsidRPr="00C55F36">
        <w:rPr>
          <w:rFonts w:eastAsia="標楷體" w:hAnsi="標楷體" w:hint="eastAsia"/>
          <w:color w:val="000000" w:themeColor="text1"/>
          <w:sz w:val="22"/>
          <w:szCs w:val="24"/>
          <w:shd w:val="clear" w:color="auto" w:fill="FFFFFF"/>
        </w:rPr>
        <w:t>、</w:t>
      </w:r>
      <w:r w:rsidRPr="00C55F36">
        <w:rPr>
          <w:rFonts w:eastAsia="標楷體"/>
          <w:color w:val="000000" w:themeColor="text1"/>
          <w:sz w:val="22"/>
          <w:szCs w:val="24"/>
          <w:shd w:val="clear" w:color="auto" w:fill="FFFFFF"/>
        </w:rPr>
        <w:t>visual C#</w:t>
      </w:r>
      <w:r w:rsidRPr="00C55F36">
        <w:rPr>
          <w:rFonts w:eastAsia="標楷體" w:hAnsi="標楷體" w:hint="eastAsia"/>
          <w:color w:val="000000" w:themeColor="text1"/>
          <w:sz w:val="22"/>
          <w:szCs w:val="24"/>
          <w:shd w:val="clear" w:color="auto" w:fill="FFFFFF"/>
        </w:rPr>
        <w:t>和</w:t>
      </w:r>
      <w:r w:rsidRPr="00C55F36">
        <w:rPr>
          <w:rFonts w:eastAsia="標楷體"/>
          <w:color w:val="000000" w:themeColor="text1"/>
          <w:sz w:val="22"/>
          <w:szCs w:val="24"/>
          <w:shd w:val="clear" w:color="auto" w:fill="FFFFFF"/>
        </w:rPr>
        <w:t>Borland C++</w:t>
      </w:r>
      <w:r w:rsidRPr="00C55F36">
        <w:rPr>
          <w:rFonts w:eastAsia="標楷體" w:hAnsi="標楷體" w:hint="eastAsia"/>
          <w:color w:val="000000" w:themeColor="text1"/>
          <w:sz w:val="22"/>
          <w:szCs w:val="24"/>
          <w:shd w:val="clear" w:color="auto" w:fill="FFFFFF"/>
        </w:rPr>
        <w:t>等和腦波控制系統開發相同的程式語言，且支援</w:t>
      </w:r>
      <w:r w:rsidRPr="00C55F36">
        <w:rPr>
          <w:rFonts w:eastAsia="標楷體"/>
          <w:color w:val="000000" w:themeColor="text1"/>
          <w:sz w:val="22"/>
          <w:szCs w:val="24"/>
          <w:shd w:val="clear" w:color="auto" w:fill="FFFFFF"/>
        </w:rPr>
        <w:t>LabVIEW</w:t>
      </w:r>
      <w:r w:rsidRPr="00C55F36">
        <w:rPr>
          <w:rFonts w:eastAsia="標楷體" w:hAnsi="標楷體" w:hint="eastAsia"/>
          <w:color w:val="000000" w:themeColor="text1"/>
          <w:sz w:val="22"/>
          <w:szCs w:val="24"/>
          <w:shd w:val="clear" w:color="auto" w:fill="FFFFFF"/>
        </w:rPr>
        <w:t>、</w:t>
      </w:r>
      <w:r w:rsidRPr="00C55F36">
        <w:rPr>
          <w:rFonts w:eastAsia="標楷體"/>
          <w:color w:val="000000" w:themeColor="text1"/>
          <w:sz w:val="22"/>
          <w:szCs w:val="24"/>
          <w:shd w:val="clear" w:color="auto" w:fill="FFFFFF"/>
        </w:rPr>
        <w:t>NXT-G</w:t>
      </w:r>
      <w:r w:rsidRPr="00C55F36">
        <w:rPr>
          <w:rFonts w:eastAsia="標楷體" w:hAnsi="標楷體" w:hint="eastAsia"/>
          <w:color w:val="000000" w:themeColor="text1"/>
          <w:sz w:val="22"/>
          <w:szCs w:val="24"/>
          <w:shd w:val="clear" w:color="auto" w:fill="FFFFFF"/>
        </w:rPr>
        <w:t>等專門開發機器人的圖型化程式語言。</w:t>
      </w:r>
    </w:p>
    <w:p w:rsidR="00C55F36" w:rsidRPr="00C55F36" w:rsidRDefault="00C55F36" w:rsidP="00497325">
      <w:pPr>
        <w:numPr>
          <w:ilvl w:val="0"/>
          <w:numId w:val="9"/>
        </w:numPr>
        <w:overflowPunct w:val="0"/>
        <w:spacing w:after="40" w:line="0" w:lineRule="atLeast"/>
        <w:jc w:val="both"/>
        <w:rPr>
          <w:rFonts w:eastAsia="標楷體"/>
          <w:color w:val="000000" w:themeColor="text1"/>
          <w:sz w:val="22"/>
          <w:szCs w:val="24"/>
        </w:rPr>
      </w:pPr>
      <w:r w:rsidRPr="00C55F36">
        <w:rPr>
          <w:rFonts w:eastAsia="標楷體" w:hAnsi="標楷體" w:hint="eastAsia"/>
          <w:color w:val="000000" w:themeColor="text1"/>
          <w:sz w:val="22"/>
          <w:szCs w:val="24"/>
          <w:shd w:val="clear" w:color="auto" w:fill="FFFFFF"/>
        </w:rPr>
        <w:t>無線數位影音攝影機：</w:t>
      </w:r>
      <w:r w:rsidRPr="00C55F36">
        <w:rPr>
          <w:rFonts w:eastAsia="標楷體"/>
          <w:color w:val="000000" w:themeColor="text1"/>
          <w:sz w:val="22"/>
          <w:szCs w:val="24"/>
          <w:shd w:val="clear" w:color="auto" w:fill="FFFFFF"/>
        </w:rPr>
        <w:t xml:space="preserve"> 2.4GHz</w:t>
      </w:r>
      <w:r w:rsidRPr="00C55F36">
        <w:rPr>
          <w:rFonts w:eastAsia="標楷體" w:hAnsi="標楷體" w:hint="eastAsia"/>
          <w:color w:val="000000" w:themeColor="text1"/>
          <w:sz w:val="22"/>
          <w:szCs w:val="24"/>
          <w:shd w:val="clear" w:color="auto" w:fill="FFFFFF"/>
        </w:rPr>
        <w:t>高頻無線傳輸，使用</w:t>
      </w:r>
      <w:r w:rsidRPr="00C55F36">
        <w:rPr>
          <w:rFonts w:eastAsia="標楷體"/>
          <w:color w:val="000000" w:themeColor="text1"/>
          <w:sz w:val="22"/>
          <w:szCs w:val="24"/>
          <w:shd w:val="clear" w:color="auto" w:fill="FFFFFF"/>
        </w:rPr>
        <w:t>WS-VIDEO-USB</w:t>
      </w:r>
      <w:r w:rsidRPr="00C55F36">
        <w:rPr>
          <w:rFonts w:eastAsia="標楷體" w:hAnsi="標楷體" w:hint="eastAsia"/>
          <w:color w:val="000000" w:themeColor="text1"/>
          <w:sz w:val="22"/>
          <w:szCs w:val="24"/>
          <w:shd w:val="clear" w:color="auto" w:fill="FFFFFF"/>
        </w:rPr>
        <w:t>接收器與電腦連結，在電腦中執行所附監控程式，即可觀看即時影像畫面。</w:t>
      </w:r>
    </w:p>
    <w:p w:rsidR="00C55F36" w:rsidRPr="00C55F36" w:rsidRDefault="00C55F36" w:rsidP="00497325">
      <w:pPr>
        <w:overflowPunct w:val="0"/>
        <w:spacing w:after="40" w:line="0" w:lineRule="atLeast"/>
        <w:jc w:val="both"/>
        <w:rPr>
          <w:rFonts w:eastAsia="標楷體"/>
          <w:color w:val="000000" w:themeColor="text1"/>
          <w:sz w:val="22"/>
          <w:szCs w:val="24"/>
        </w:rPr>
      </w:pPr>
    </w:p>
    <w:p w:rsidR="00C55F36" w:rsidRPr="008144B0" w:rsidRDefault="00C55F36" w:rsidP="00497325">
      <w:pPr>
        <w:overflowPunct w:val="0"/>
        <w:spacing w:after="40" w:line="0" w:lineRule="atLeast"/>
        <w:ind w:left="480"/>
        <w:jc w:val="both"/>
        <w:rPr>
          <w:rFonts w:eastAsia="標楷體" w:hAnsi="標楷體"/>
          <w:color w:val="000000" w:themeColor="text1"/>
          <w:szCs w:val="24"/>
          <w:shd w:val="clear" w:color="auto" w:fill="FFFFFF"/>
        </w:rPr>
      </w:pPr>
      <w:r w:rsidRPr="00C55F36">
        <w:rPr>
          <w:rFonts w:eastAsia="標楷體" w:hAnsi="標楷體" w:hint="eastAsia"/>
          <w:color w:val="000000" w:themeColor="text1"/>
          <w:sz w:val="22"/>
          <w:szCs w:val="24"/>
          <w:shd w:val="clear" w:color="auto" w:fill="FFFFFF"/>
        </w:rPr>
        <w:lastRenderedPageBreak/>
        <w:t>本研究以無線數位影音攝影機做為鏡頭，加裝於機器人頭部（如圖</w:t>
      </w:r>
      <w:r w:rsidRPr="00C55F36">
        <w:rPr>
          <w:rFonts w:eastAsia="標楷體"/>
          <w:color w:val="000000" w:themeColor="text1"/>
          <w:sz w:val="22"/>
          <w:szCs w:val="24"/>
          <w:shd w:val="clear" w:color="auto" w:fill="FFFFFF"/>
        </w:rPr>
        <w:t>2</w:t>
      </w:r>
      <w:r w:rsidRPr="00C55F36">
        <w:rPr>
          <w:rFonts w:eastAsia="標楷體" w:hAnsi="標楷體" w:hint="eastAsia"/>
          <w:color w:val="000000" w:themeColor="text1"/>
          <w:sz w:val="22"/>
          <w:szCs w:val="24"/>
          <w:shd w:val="clear" w:color="auto" w:fill="FFFFFF"/>
        </w:rPr>
        <w:t>），開發「夢幻代理人」系統。</w:t>
      </w:r>
    </w:p>
    <w:p w:rsidR="00C55F36" w:rsidRPr="008E4E88" w:rsidRDefault="00C55F36" w:rsidP="00497325">
      <w:pPr>
        <w:spacing w:after="40" w:line="360" w:lineRule="auto"/>
        <w:jc w:val="both"/>
        <w:rPr>
          <w:rFonts w:eastAsia="標楷體"/>
          <w:szCs w:val="24"/>
        </w:rPr>
      </w:pPr>
    </w:p>
    <w:p w:rsidR="00C55F36" w:rsidRPr="008E4E88" w:rsidRDefault="00D41080" w:rsidP="00497325">
      <w:pPr>
        <w:spacing w:after="40" w:line="360" w:lineRule="auto"/>
        <w:jc w:val="center"/>
        <w:rPr>
          <w:rFonts w:eastAsia="標楷體"/>
          <w:szCs w:val="24"/>
        </w:rPr>
      </w:pPr>
      <w:r>
        <w:rPr>
          <w:rFonts w:eastAsia="標楷體"/>
          <w:noProof/>
          <w:szCs w:val="24"/>
        </w:rPr>
        <w:drawing>
          <wp:inline distT="0" distB="0" distL="0" distR="0">
            <wp:extent cx="1571625" cy="2581275"/>
            <wp:effectExtent l="19050" t="0" r="9525" b="0"/>
            <wp:docPr id="22" name="圖片 2" descr="IMG_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MG_4787"/>
                    <pic:cNvPicPr>
                      <a:picLocks noChangeAspect="1" noChangeArrowheads="1"/>
                    </pic:cNvPicPr>
                  </pic:nvPicPr>
                  <pic:blipFill>
                    <a:blip r:embed="rId10" cstate="print"/>
                    <a:srcRect/>
                    <a:stretch>
                      <a:fillRect/>
                    </a:stretch>
                  </pic:blipFill>
                  <pic:spPr bwMode="auto">
                    <a:xfrm>
                      <a:off x="0" y="0"/>
                      <a:ext cx="1571625" cy="2581275"/>
                    </a:xfrm>
                    <a:prstGeom prst="rect">
                      <a:avLst/>
                    </a:prstGeom>
                    <a:noFill/>
                    <a:ln w="9525">
                      <a:noFill/>
                      <a:miter lim="800000"/>
                      <a:headEnd/>
                      <a:tailEnd/>
                    </a:ln>
                  </pic:spPr>
                </pic:pic>
              </a:graphicData>
            </a:graphic>
          </wp:inline>
        </w:drawing>
      </w:r>
    </w:p>
    <w:p w:rsidR="00C55F36" w:rsidRDefault="00C55F36" w:rsidP="00497325">
      <w:pPr>
        <w:snapToGrid w:val="0"/>
        <w:spacing w:line="0" w:lineRule="atLeast"/>
        <w:jc w:val="center"/>
        <w:rPr>
          <w:rFonts w:ascii="標楷體" w:eastAsia="標楷體" w:hAnsi="標楷體"/>
          <w:b/>
          <w:sz w:val="22"/>
        </w:rPr>
      </w:pPr>
      <w:r w:rsidRPr="00C55F36">
        <w:rPr>
          <w:rFonts w:ascii="標楷體" w:eastAsia="標楷體" w:hAnsi="標楷體" w:hint="eastAsia"/>
          <w:b/>
          <w:sz w:val="22"/>
        </w:rPr>
        <w:t>圖</w:t>
      </w:r>
      <w:r w:rsidRPr="00C55F36">
        <w:rPr>
          <w:rFonts w:ascii="標楷體" w:eastAsia="標楷體" w:hAnsi="標楷體"/>
          <w:b/>
          <w:sz w:val="22"/>
        </w:rPr>
        <w:t>2</w:t>
      </w:r>
      <w:r w:rsidRPr="00C55F36">
        <w:rPr>
          <w:rFonts w:ascii="標楷體" w:eastAsia="標楷體" w:hAnsi="標楷體" w:hint="eastAsia"/>
          <w:b/>
          <w:sz w:val="22"/>
        </w:rPr>
        <w:t>、夢幻代理人外觀圖</w:t>
      </w:r>
    </w:p>
    <w:p w:rsidR="00C55F36" w:rsidRPr="00C55F36" w:rsidRDefault="00C55F36" w:rsidP="00497325">
      <w:pPr>
        <w:snapToGrid w:val="0"/>
        <w:spacing w:line="0" w:lineRule="atLeast"/>
        <w:jc w:val="center"/>
        <w:rPr>
          <w:rFonts w:ascii="標楷體" w:eastAsia="標楷體" w:hAnsi="標楷體"/>
          <w:b/>
          <w:sz w:val="16"/>
          <w:szCs w:val="24"/>
        </w:rPr>
      </w:pPr>
    </w:p>
    <w:p w:rsidR="00C55F36" w:rsidRPr="00C55F36" w:rsidRDefault="00C55F36" w:rsidP="00497325">
      <w:pPr>
        <w:numPr>
          <w:ilvl w:val="0"/>
          <w:numId w:val="7"/>
        </w:numPr>
        <w:snapToGrid w:val="0"/>
        <w:spacing w:line="0" w:lineRule="atLeast"/>
        <w:jc w:val="both"/>
        <w:rPr>
          <w:rFonts w:ascii="標楷體" w:eastAsia="標楷體" w:hAnsi="標楷體"/>
          <w:b/>
          <w:sz w:val="14"/>
          <w:szCs w:val="24"/>
        </w:rPr>
      </w:pPr>
      <w:r w:rsidRPr="00C55F36">
        <w:rPr>
          <w:rFonts w:ascii="標楷體" w:eastAsia="標楷體" w:hAnsi="標楷體"/>
          <w:b/>
          <w:szCs w:val="32"/>
        </w:rPr>
        <w:t>腦波訊號控制</w:t>
      </w:r>
    </w:p>
    <w:p w:rsidR="00C55F36" w:rsidRPr="00967EF8" w:rsidRDefault="00967EF8" w:rsidP="00497325">
      <w:pPr>
        <w:overflowPunct w:val="0"/>
        <w:snapToGrid w:val="0"/>
        <w:spacing w:line="0" w:lineRule="atLeast"/>
        <w:jc w:val="both"/>
        <w:rPr>
          <w:rFonts w:eastAsia="標楷體" w:hAnsi="標楷體"/>
          <w:sz w:val="22"/>
        </w:rPr>
      </w:pPr>
      <w:r w:rsidRPr="00967EF8">
        <w:rPr>
          <w:rFonts w:eastAsia="標楷體" w:hAnsi="標楷體" w:hint="eastAsia"/>
          <w:sz w:val="22"/>
        </w:rPr>
        <w:t xml:space="preserve">　　基於本實驗室早期研究成果</w:t>
      </w:r>
      <w:r w:rsidRPr="00967EF8">
        <w:rPr>
          <w:rFonts w:eastAsia="標楷體"/>
          <w:sz w:val="22"/>
        </w:rPr>
        <w:t>(Sun et al., 2011a; Sun et al., 2011b)</w:t>
      </w:r>
      <w:r w:rsidRPr="00967EF8">
        <w:rPr>
          <w:rFonts w:eastAsia="標楷體" w:hAnsi="標楷體" w:hint="eastAsia"/>
          <w:sz w:val="22"/>
        </w:rPr>
        <w:t>，擬以大腦視覺區</w:t>
      </w:r>
      <w:r w:rsidRPr="00967EF8">
        <w:rPr>
          <w:rFonts w:eastAsia="標楷體" w:hAnsi="標楷體" w:hint="eastAsia"/>
          <w:sz w:val="22"/>
          <w:szCs w:val="24"/>
        </w:rPr>
        <w:t>（</w:t>
      </w:r>
      <w:r w:rsidRPr="00967EF8">
        <w:rPr>
          <w:rFonts w:eastAsia="標楷體"/>
          <w:sz w:val="22"/>
        </w:rPr>
        <w:t>O1</w:t>
      </w:r>
      <w:r w:rsidRPr="00967EF8">
        <w:rPr>
          <w:rFonts w:eastAsia="標楷體" w:hAnsi="標楷體" w:hint="eastAsia"/>
          <w:sz w:val="22"/>
          <w:szCs w:val="24"/>
        </w:rPr>
        <w:t>）</w:t>
      </w:r>
      <w:r w:rsidRPr="00967EF8">
        <w:rPr>
          <w:rFonts w:eastAsia="標楷體" w:hAnsi="標楷體" w:hint="eastAsia"/>
          <w:sz w:val="22"/>
        </w:rPr>
        <w:t>之事件相關電位做為腦波控制訊號源，而視覺誘發電位之產生，將考慮所需控制鍵數目與位置，進行刺激時間編碼，如何在最有效時間內有最高正確率，讓使用者能夠更快速、方便、直覺化的人性操作，將是此部分重點；因此我們將盡量簡化每一界面操控按鈕，目前規畫兩操控畫面：包含機器人行走方向控制與鏡頭控制。每個控制都會對應到一個視覺刺激方塊</w:t>
      </w:r>
      <w:r w:rsidRPr="00967EF8">
        <w:rPr>
          <w:rFonts w:eastAsia="標楷體" w:hAnsi="標楷體" w:hint="eastAsia"/>
          <w:sz w:val="22"/>
          <w:szCs w:val="24"/>
        </w:rPr>
        <w:t>（</w:t>
      </w:r>
      <w:r w:rsidRPr="00967EF8">
        <w:rPr>
          <w:rFonts w:eastAsia="標楷體" w:hAnsi="標楷體" w:hint="eastAsia"/>
          <w:sz w:val="22"/>
        </w:rPr>
        <w:t>如表</w:t>
      </w:r>
      <w:r w:rsidRPr="00967EF8">
        <w:rPr>
          <w:rFonts w:eastAsia="標楷體"/>
          <w:sz w:val="22"/>
        </w:rPr>
        <w:t>1</w:t>
      </w:r>
      <w:r w:rsidRPr="00967EF8">
        <w:rPr>
          <w:rFonts w:eastAsia="標楷體" w:hAnsi="標楷體" w:hint="eastAsia"/>
          <w:sz w:val="22"/>
          <w:szCs w:val="24"/>
        </w:rPr>
        <w:t>）</w:t>
      </w:r>
      <w:r w:rsidRPr="00967EF8">
        <w:rPr>
          <w:rFonts w:eastAsia="標楷體" w:hAnsi="標楷體" w:hint="eastAsia"/>
          <w:sz w:val="22"/>
        </w:rPr>
        <w:t>，而每個方塊中會有條狀物（刺激物）由右向左閃爍移動，產生方式是以編定好的刺激時間編碼方式產生，每個刺激物的刺激時間為</w:t>
      </w:r>
      <w:r w:rsidRPr="00967EF8">
        <w:rPr>
          <w:rFonts w:eastAsia="標楷體" w:hAnsi="標楷體" w:hint="eastAsia"/>
          <w:sz w:val="22"/>
        </w:rPr>
        <w:t>0.16</w:t>
      </w:r>
      <w:r w:rsidRPr="00967EF8">
        <w:rPr>
          <w:rFonts w:eastAsia="標楷體" w:hAnsi="標楷體" w:hint="eastAsia"/>
          <w:sz w:val="22"/>
        </w:rPr>
        <w:t>秒、刺激次數為</w:t>
      </w:r>
      <w:r w:rsidRPr="00967EF8">
        <w:rPr>
          <w:rFonts w:eastAsia="標楷體" w:hAnsi="標楷體" w:hint="eastAsia"/>
          <w:sz w:val="22"/>
        </w:rPr>
        <w:t>7</w:t>
      </w:r>
      <w:r w:rsidRPr="00967EF8">
        <w:rPr>
          <w:rFonts w:eastAsia="標楷體" w:hAnsi="標楷體" w:hint="eastAsia"/>
          <w:sz w:val="22"/>
        </w:rPr>
        <w:t>次，每輪刺激間隔</w:t>
      </w:r>
      <w:r w:rsidRPr="00967EF8">
        <w:rPr>
          <w:rFonts w:eastAsia="標楷體" w:hAnsi="標楷體" w:hint="eastAsia"/>
          <w:sz w:val="22"/>
        </w:rPr>
        <w:t>0. 5</w:t>
      </w:r>
      <w:r w:rsidRPr="00967EF8">
        <w:rPr>
          <w:rFonts w:eastAsia="標楷體" w:hAnsi="標楷體" w:hint="eastAsia"/>
          <w:sz w:val="22"/>
        </w:rPr>
        <w:t>秒，一次輸入時間約為</w:t>
      </w:r>
      <w:r w:rsidRPr="00967EF8">
        <w:rPr>
          <w:rFonts w:eastAsia="標楷體" w:hAnsi="標楷體" w:hint="eastAsia"/>
          <w:sz w:val="22"/>
        </w:rPr>
        <w:t>7.98</w:t>
      </w:r>
      <w:r w:rsidRPr="00967EF8">
        <w:rPr>
          <w:rFonts w:eastAsia="標楷體" w:hAnsi="標楷體" w:hint="eastAsia"/>
          <w:sz w:val="22"/>
        </w:rPr>
        <w:t>秒，以達到最佳刺激效果，而使用者只須注視欲執行功能之方塊</w:t>
      </w:r>
      <w:r w:rsidR="00DD28E8" w:rsidRPr="00967EF8">
        <w:rPr>
          <w:rFonts w:eastAsia="標楷體"/>
          <w:sz w:val="22"/>
        </w:rPr>
        <w:t>(</w:t>
      </w:r>
      <w:r w:rsidR="00DD28E8" w:rsidRPr="00967EF8">
        <w:rPr>
          <w:rFonts w:eastAsia="標楷體" w:hAnsi="標楷體" w:hint="eastAsia"/>
          <w:sz w:val="22"/>
        </w:rPr>
        <w:t>如圖</w:t>
      </w:r>
      <w:r w:rsidR="00DD28E8" w:rsidRPr="00967EF8">
        <w:rPr>
          <w:rFonts w:eastAsia="標楷體"/>
          <w:sz w:val="22"/>
        </w:rPr>
        <w:t>3)</w:t>
      </w:r>
      <w:r w:rsidRPr="00967EF8">
        <w:rPr>
          <w:rFonts w:eastAsia="標楷體" w:hAnsi="標楷體" w:hint="eastAsia"/>
          <w:sz w:val="22"/>
        </w:rPr>
        <w:t>，即可直接操控機器人移動或鏡頭轉動，輸出指令至機器人之延遲時間約為</w:t>
      </w:r>
      <w:r w:rsidRPr="00967EF8">
        <w:rPr>
          <w:rFonts w:eastAsia="標楷體" w:hAnsi="標楷體" w:hint="eastAsia"/>
          <w:sz w:val="22"/>
        </w:rPr>
        <w:t>1</w:t>
      </w:r>
      <w:r w:rsidRPr="00967EF8">
        <w:rPr>
          <w:rFonts w:eastAsia="標楷體" w:hAnsi="標楷體" w:hint="eastAsia"/>
          <w:sz w:val="22"/>
        </w:rPr>
        <w:t>秒，機器人行走時間為</w:t>
      </w:r>
      <w:r w:rsidRPr="00967EF8">
        <w:rPr>
          <w:rFonts w:eastAsia="標楷體" w:hAnsi="標楷體" w:hint="eastAsia"/>
          <w:sz w:val="22"/>
        </w:rPr>
        <w:t>4</w:t>
      </w:r>
      <w:r w:rsidRPr="00967EF8">
        <w:rPr>
          <w:rFonts w:eastAsia="標楷體" w:hAnsi="標楷體" w:hint="eastAsia"/>
          <w:sz w:val="22"/>
        </w:rPr>
        <w:t>秒，行走結束則進入下一輪刺激。</w:t>
      </w:r>
    </w:p>
    <w:p w:rsidR="00967EF8" w:rsidRPr="00BB5704" w:rsidRDefault="00967EF8" w:rsidP="00497325">
      <w:pPr>
        <w:spacing w:after="40" w:line="0" w:lineRule="atLeast"/>
        <w:jc w:val="both"/>
        <w:rPr>
          <w:rFonts w:eastAsia="標楷體"/>
        </w:rPr>
      </w:pPr>
    </w:p>
    <w:p w:rsidR="00967EF8" w:rsidRPr="00D27D76" w:rsidRDefault="00967EF8" w:rsidP="00497325">
      <w:pPr>
        <w:spacing w:after="40" w:line="0" w:lineRule="atLeast"/>
        <w:jc w:val="center"/>
        <w:rPr>
          <w:rFonts w:eastAsia="標楷體"/>
          <w:b/>
          <w:sz w:val="22"/>
        </w:rPr>
      </w:pPr>
      <w:r w:rsidRPr="00D27D76">
        <w:rPr>
          <w:rFonts w:eastAsia="標楷體" w:hAnsi="標楷體" w:hint="eastAsia"/>
          <w:b/>
          <w:sz w:val="22"/>
        </w:rPr>
        <w:t>表</w:t>
      </w:r>
      <w:r w:rsidRPr="00D27D76">
        <w:rPr>
          <w:rFonts w:eastAsia="標楷體"/>
          <w:b/>
          <w:sz w:val="22"/>
        </w:rPr>
        <w:t>1</w:t>
      </w:r>
      <w:r w:rsidRPr="00D27D76">
        <w:rPr>
          <w:rFonts w:eastAsia="標楷體" w:hAnsi="標楷體" w:hint="eastAsia"/>
          <w:b/>
          <w:sz w:val="22"/>
        </w:rPr>
        <w:t>、控制動作與</w:t>
      </w:r>
      <w:r w:rsidRPr="00D27D76">
        <w:rPr>
          <w:rFonts w:eastAsia="標楷體" w:hAnsi="標楷體"/>
          <w:b/>
          <w:sz w:val="22"/>
        </w:rPr>
        <w:t>BCI</w:t>
      </w:r>
      <w:r w:rsidRPr="00D27D76">
        <w:rPr>
          <w:rFonts w:eastAsia="標楷體" w:hAnsi="標楷體" w:hint="eastAsia"/>
          <w:b/>
          <w:sz w:val="22"/>
        </w:rPr>
        <w:t>視覺刺激方塊對應表</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1663"/>
        <w:gridCol w:w="2162"/>
      </w:tblGrid>
      <w:tr w:rsidR="00967EF8" w:rsidRPr="00D27D76" w:rsidTr="00D27D76">
        <w:trPr>
          <w:trHeight w:val="236"/>
          <w:jc w:val="center"/>
        </w:trPr>
        <w:tc>
          <w:tcPr>
            <w:tcW w:w="1663" w:type="dxa"/>
            <w:tcBorders>
              <w:top w:val="single" w:sz="18" w:space="0" w:color="auto"/>
              <w:left w:val="single" w:sz="18" w:space="0" w:color="auto"/>
              <w:bottom w:val="single" w:sz="4" w:space="0" w:color="auto"/>
              <w:right w:val="single" w:sz="4" w:space="0" w:color="auto"/>
            </w:tcBorders>
            <w:vAlign w:val="bottom"/>
            <w:hideMark/>
          </w:tcPr>
          <w:p w:rsidR="00967EF8" w:rsidRPr="00D27D76" w:rsidRDefault="00967EF8" w:rsidP="00497325">
            <w:pPr>
              <w:spacing w:line="0" w:lineRule="atLeast"/>
              <w:jc w:val="center"/>
              <w:rPr>
                <w:rFonts w:ascii="標楷體" w:eastAsia="標楷體" w:hAnsi="標楷體"/>
                <w:bCs/>
                <w:sz w:val="22"/>
                <w:szCs w:val="24"/>
              </w:rPr>
            </w:pPr>
            <w:r w:rsidRPr="00D27D76">
              <w:rPr>
                <w:rFonts w:ascii="標楷體" w:eastAsia="標楷體" w:hAnsi="標楷體" w:hint="eastAsia"/>
                <w:bCs/>
                <w:sz w:val="22"/>
                <w:szCs w:val="24"/>
              </w:rPr>
              <w:t>動作指令</w:t>
            </w:r>
          </w:p>
        </w:tc>
        <w:tc>
          <w:tcPr>
            <w:tcW w:w="2162" w:type="dxa"/>
            <w:tcBorders>
              <w:top w:val="single" w:sz="18" w:space="0" w:color="auto"/>
              <w:left w:val="single" w:sz="4" w:space="0" w:color="auto"/>
              <w:bottom w:val="single" w:sz="4" w:space="0" w:color="auto"/>
              <w:right w:val="single" w:sz="18" w:space="0" w:color="auto"/>
            </w:tcBorders>
            <w:vAlign w:val="bottom"/>
            <w:hideMark/>
          </w:tcPr>
          <w:p w:rsidR="00967EF8" w:rsidRPr="00D27D76" w:rsidRDefault="00967EF8" w:rsidP="00497325">
            <w:pPr>
              <w:spacing w:line="0" w:lineRule="atLeast"/>
              <w:jc w:val="center"/>
              <w:rPr>
                <w:rFonts w:ascii="標楷體" w:eastAsia="標楷體" w:hAnsi="標楷體"/>
                <w:bCs/>
                <w:sz w:val="22"/>
                <w:szCs w:val="24"/>
              </w:rPr>
            </w:pPr>
            <w:r w:rsidRPr="00D27D76">
              <w:rPr>
                <w:rFonts w:ascii="標楷體" w:eastAsia="標楷體" w:hAnsi="標楷體" w:hint="eastAsia"/>
                <w:bCs/>
                <w:sz w:val="22"/>
                <w:szCs w:val="24"/>
              </w:rPr>
              <w:t>視覺刺激方塊圖示</w:t>
            </w:r>
          </w:p>
        </w:tc>
      </w:tr>
      <w:tr w:rsidR="00967EF8" w:rsidRPr="00D27D76" w:rsidTr="00D27D76">
        <w:trPr>
          <w:trHeight w:val="251"/>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前進</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42" name="圖片 3" descr="f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fwd"/>
                          <pic:cNvPicPr>
                            <a:picLocks noChangeAspect="1" noChangeArrowheads="1"/>
                          </pic:cNvPicPr>
                        </pic:nvPicPr>
                        <pic:blipFill>
                          <a:blip r:embed="rId1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77"/>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lastRenderedPageBreak/>
              <w:t>右轉</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19" name="圖片 4"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right"/>
                          <pic:cNvPicPr>
                            <a:picLocks noChangeAspect="1" noChangeArrowheads="1"/>
                          </pic:cNvPicPr>
                        </pic:nvPicPr>
                        <pic:blipFill>
                          <a:blip r:embed="rId12"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434"/>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左轉</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29" name="圖片 5"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left"/>
                          <pic:cNvPicPr>
                            <a:picLocks noChangeAspect="1" noChangeArrowheads="1"/>
                          </pic:cNvPicPr>
                        </pic:nvPicPr>
                        <pic:blipFill>
                          <a:blip r:embed="rId1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70"/>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停止行走</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18" name="圖片 6" descr="s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stop2"/>
                          <pic:cNvPicPr>
                            <a:picLocks noChangeAspect="1" noChangeArrowheads="1"/>
                          </pic:cNvPicPr>
                        </pic:nvPicPr>
                        <pic:blipFill>
                          <a:blip r:embed="rId14"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70"/>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鏡頭移動</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12" name="圖片 7" descr="turn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turn_head"/>
                          <pic:cNvPicPr>
                            <a:picLocks noChangeAspect="1" noChangeArrowheads="1"/>
                          </pic:cNvPicPr>
                        </pic:nvPicPr>
                        <pic:blipFill>
                          <a:blip r:embed="rId15"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70"/>
          <w:jc w:val="center"/>
        </w:trPr>
        <w:tc>
          <w:tcPr>
            <w:tcW w:w="1663" w:type="dxa"/>
            <w:tcBorders>
              <w:top w:val="single" w:sz="4" w:space="0" w:color="auto"/>
              <w:left w:val="single" w:sz="18" w:space="0" w:color="auto"/>
              <w:bottom w:val="single" w:sz="4"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鏡頭停止移動</w:t>
            </w:r>
          </w:p>
        </w:tc>
        <w:tc>
          <w:tcPr>
            <w:tcW w:w="2162" w:type="dxa"/>
            <w:tcBorders>
              <w:top w:val="single" w:sz="4" w:space="0" w:color="auto"/>
              <w:left w:val="single" w:sz="4" w:space="0" w:color="auto"/>
              <w:bottom w:val="single" w:sz="4"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sz w:val="22"/>
              </w:rPr>
            </w:pPr>
            <w:r>
              <w:rPr>
                <w:rFonts w:ascii="標楷體" w:eastAsia="標楷體" w:hAnsi="標楷體"/>
                <w:noProof/>
                <w:sz w:val="22"/>
              </w:rPr>
              <w:drawing>
                <wp:inline distT="0" distB="0" distL="0" distR="0">
                  <wp:extent cx="323850" cy="323850"/>
                  <wp:effectExtent l="19050" t="0" r="0" b="0"/>
                  <wp:docPr id="17" name="圖片 8" descr="stop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stop_head"/>
                          <pic:cNvPicPr>
                            <a:picLocks noChangeAspect="1" noChangeArrowheads="1"/>
                          </pic:cNvPicPr>
                        </pic:nvPicPr>
                        <pic:blipFill>
                          <a:blip r:embed="rId1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r w:rsidR="00967EF8" w:rsidRPr="00D27D76" w:rsidTr="00D27D76">
        <w:trPr>
          <w:trHeight w:val="64"/>
          <w:jc w:val="center"/>
        </w:trPr>
        <w:tc>
          <w:tcPr>
            <w:tcW w:w="1663" w:type="dxa"/>
            <w:tcBorders>
              <w:top w:val="single" w:sz="4" w:space="0" w:color="auto"/>
              <w:left w:val="single" w:sz="18" w:space="0" w:color="auto"/>
              <w:bottom w:val="single" w:sz="18" w:space="0" w:color="auto"/>
              <w:right w:val="single" w:sz="4" w:space="0" w:color="auto"/>
            </w:tcBorders>
            <w:vAlign w:val="center"/>
            <w:hideMark/>
          </w:tcPr>
          <w:p w:rsidR="00967EF8" w:rsidRPr="00D27D76" w:rsidRDefault="00967EF8" w:rsidP="00497325">
            <w:pPr>
              <w:spacing w:line="0" w:lineRule="atLeast"/>
              <w:jc w:val="center"/>
              <w:rPr>
                <w:rFonts w:ascii="標楷體" w:eastAsia="標楷體" w:hAnsi="標楷體"/>
                <w:bCs/>
                <w:sz w:val="22"/>
              </w:rPr>
            </w:pPr>
            <w:r w:rsidRPr="00D27D76">
              <w:rPr>
                <w:rFonts w:ascii="標楷體" w:eastAsia="標楷體" w:hAnsi="標楷體" w:hint="eastAsia"/>
                <w:bCs/>
                <w:sz w:val="22"/>
              </w:rPr>
              <w:t>開始行走</w:t>
            </w:r>
          </w:p>
        </w:tc>
        <w:tc>
          <w:tcPr>
            <w:tcW w:w="2162" w:type="dxa"/>
            <w:tcBorders>
              <w:top w:val="single" w:sz="4" w:space="0" w:color="auto"/>
              <w:left w:val="single" w:sz="4" w:space="0" w:color="auto"/>
              <w:bottom w:val="single" w:sz="18" w:space="0" w:color="auto"/>
              <w:right w:val="single" w:sz="18" w:space="0" w:color="auto"/>
            </w:tcBorders>
            <w:vAlign w:val="center"/>
            <w:hideMark/>
          </w:tcPr>
          <w:p w:rsidR="00967EF8" w:rsidRPr="00D27D76" w:rsidRDefault="00D41080" w:rsidP="00497325">
            <w:pPr>
              <w:spacing w:line="0" w:lineRule="atLeast"/>
              <w:jc w:val="center"/>
              <w:rPr>
                <w:rFonts w:ascii="標楷體" w:eastAsia="標楷體" w:hAnsi="標楷體"/>
                <w:noProof/>
                <w:sz w:val="22"/>
              </w:rPr>
            </w:pPr>
            <w:r>
              <w:rPr>
                <w:rFonts w:ascii="標楷體" w:eastAsia="標楷體" w:hAnsi="標楷體"/>
                <w:noProof/>
                <w:sz w:val="22"/>
              </w:rPr>
              <w:drawing>
                <wp:inline distT="0" distB="0" distL="0" distR="0">
                  <wp:extent cx="323850" cy="323850"/>
                  <wp:effectExtent l="19050" t="0" r="0" b="0"/>
                  <wp:docPr id="80" name="圖片 9"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move"/>
                          <pic:cNvPicPr>
                            <a:picLocks noChangeAspect="1" noChangeArrowheads="1"/>
                          </pic:cNvPicPr>
                        </pic:nvPicPr>
                        <pic:blipFill>
                          <a:blip r:embed="rId1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r>
    </w:tbl>
    <w:p w:rsidR="00967EF8" w:rsidRPr="00D27D76" w:rsidRDefault="00967EF8" w:rsidP="00497325">
      <w:pPr>
        <w:snapToGrid w:val="0"/>
        <w:spacing w:line="0" w:lineRule="atLeast"/>
        <w:jc w:val="both"/>
        <w:rPr>
          <w:rFonts w:ascii="標楷體" w:eastAsia="標楷體" w:hAnsi="標楷體"/>
          <w:b/>
          <w:sz w:val="22"/>
          <w:szCs w:val="24"/>
        </w:rPr>
      </w:pPr>
    </w:p>
    <w:p w:rsidR="00D27D76" w:rsidRPr="00BB5704" w:rsidRDefault="00D41080" w:rsidP="00497325">
      <w:pPr>
        <w:spacing w:after="40" w:line="0" w:lineRule="atLeast"/>
        <w:jc w:val="center"/>
        <w:rPr>
          <w:rFonts w:eastAsia="標楷體"/>
        </w:rPr>
      </w:pPr>
      <w:r>
        <w:rPr>
          <w:rFonts w:eastAsia="標楷體"/>
          <w:noProof/>
        </w:rPr>
        <w:drawing>
          <wp:inline distT="0" distB="0" distL="0" distR="0">
            <wp:extent cx="2600325" cy="1466850"/>
            <wp:effectExtent l="19050" t="0" r="9525" b="0"/>
            <wp:docPr id="81" name="圖片 22"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05.JPG"/>
                    <pic:cNvPicPr>
                      <a:picLocks noChangeAspect="1" noChangeArrowheads="1"/>
                    </pic:cNvPicPr>
                  </pic:nvPicPr>
                  <pic:blipFill>
                    <a:blip r:embed="rId18" cstate="print"/>
                    <a:srcRect/>
                    <a:stretch>
                      <a:fillRect/>
                    </a:stretch>
                  </pic:blipFill>
                  <pic:spPr bwMode="auto">
                    <a:xfrm>
                      <a:off x="0" y="0"/>
                      <a:ext cx="2600325" cy="1466850"/>
                    </a:xfrm>
                    <a:prstGeom prst="rect">
                      <a:avLst/>
                    </a:prstGeom>
                    <a:noFill/>
                    <a:ln w="9525">
                      <a:noFill/>
                      <a:miter lim="800000"/>
                      <a:headEnd/>
                      <a:tailEnd/>
                    </a:ln>
                  </pic:spPr>
                </pic:pic>
              </a:graphicData>
            </a:graphic>
          </wp:inline>
        </w:drawing>
      </w:r>
    </w:p>
    <w:p w:rsidR="00D27D76" w:rsidRPr="00D27D76" w:rsidRDefault="00D27D76" w:rsidP="00497325">
      <w:pPr>
        <w:pStyle w:val="af1"/>
        <w:spacing w:after="0" w:line="0" w:lineRule="atLeast"/>
        <w:ind w:leftChars="0" w:left="0"/>
        <w:jc w:val="center"/>
        <w:rPr>
          <w:rFonts w:hAnsi="標楷體"/>
          <w:b/>
          <w:kern w:val="2"/>
          <w:sz w:val="22"/>
          <w:szCs w:val="22"/>
        </w:rPr>
      </w:pPr>
      <w:r w:rsidRPr="00D27D76">
        <w:rPr>
          <w:rFonts w:hAnsi="標楷體" w:hint="eastAsia"/>
          <w:b/>
          <w:kern w:val="2"/>
          <w:sz w:val="22"/>
          <w:szCs w:val="22"/>
        </w:rPr>
        <w:t>圖</w:t>
      </w:r>
      <w:r w:rsidRPr="00D27D76">
        <w:rPr>
          <w:b/>
          <w:kern w:val="2"/>
          <w:sz w:val="22"/>
          <w:szCs w:val="22"/>
        </w:rPr>
        <w:t>3</w:t>
      </w:r>
      <w:r w:rsidRPr="00D27D76">
        <w:rPr>
          <w:rFonts w:hAnsi="標楷體" w:hint="eastAsia"/>
          <w:b/>
          <w:kern w:val="2"/>
          <w:sz w:val="22"/>
          <w:szCs w:val="22"/>
        </w:rPr>
        <w:t>、使用者操作環境</w:t>
      </w:r>
    </w:p>
    <w:p w:rsidR="00D27D76" w:rsidRPr="00C55F36" w:rsidRDefault="00D27D76" w:rsidP="00497325">
      <w:pPr>
        <w:snapToGrid w:val="0"/>
        <w:spacing w:line="0" w:lineRule="atLeast"/>
        <w:jc w:val="both"/>
        <w:rPr>
          <w:rFonts w:ascii="標楷體" w:eastAsia="標楷體" w:hAnsi="標楷體"/>
          <w:b/>
          <w:sz w:val="16"/>
          <w:szCs w:val="24"/>
        </w:rPr>
      </w:pPr>
    </w:p>
    <w:p w:rsidR="00C55F36" w:rsidRPr="000306F5" w:rsidRDefault="000306F5" w:rsidP="00497325">
      <w:pPr>
        <w:numPr>
          <w:ilvl w:val="0"/>
          <w:numId w:val="7"/>
        </w:numPr>
        <w:snapToGrid w:val="0"/>
        <w:spacing w:line="0" w:lineRule="atLeast"/>
        <w:jc w:val="both"/>
        <w:rPr>
          <w:rFonts w:ascii="標楷體" w:eastAsia="標楷體" w:hAnsi="標楷體"/>
          <w:b/>
          <w:sz w:val="10"/>
          <w:szCs w:val="24"/>
        </w:rPr>
      </w:pPr>
      <w:r w:rsidRPr="000306F5">
        <w:rPr>
          <w:rFonts w:ascii="標楷體" w:eastAsia="標楷體" w:hAnsi="標楷體"/>
          <w:b/>
          <w:sz w:val="22"/>
          <w:szCs w:val="32"/>
        </w:rPr>
        <w:t>系統流程</w:t>
      </w:r>
    </w:p>
    <w:p w:rsidR="000306F5" w:rsidRDefault="00E87246" w:rsidP="00497325">
      <w:pPr>
        <w:overflowPunct w:val="0"/>
        <w:snapToGrid w:val="0"/>
        <w:spacing w:line="0" w:lineRule="atLeast"/>
        <w:jc w:val="both"/>
        <w:rPr>
          <w:rFonts w:eastAsia="標楷體" w:hAnsi="標楷體"/>
          <w:color w:val="000000" w:themeColor="text1"/>
          <w:sz w:val="22"/>
          <w:szCs w:val="24"/>
          <w:shd w:val="clear" w:color="auto" w:fill="FFFFFF"/>
        </w:rPr>
      </w:pPr>
      <w:r w:rsidRPr="00E87246">
        <w:rPr>
          <w:rFonts w:eastAsia="標楷體" w:hAnsi="標楷體" w:hint="eastAsia"/>
          <w:sz w:val="22"/>
          <w:szCs w:val="24"/>
        </w:rPr>
        <w:t xml:space="preserve">　　執行系統前，須在使用者頭上的訊號特定收集位置黏貼電極點</w:t>
      </w:r>
      <w:r w:rsidRPr="00E87246">
        <w:rPr>
          <w:rFonts w:eastAsia="標楷體" w:hAnsi="標楷體" w:hint="eastAsia"/>
          <w:color w:val="333333"/>
          <w:sz w:val="22"/>
          <w:szCs w:val="24"/>
          <w:shd w:val="clear" w:color="auto" w:fill="FFFFFF"/>
        </w:rPr>
        <w:t>，</w:t>
      </w:r>
      <w:r w:rsidRPr="00E87246">
        <w:rPr>
          <w:rFonts w:eastAsia="標楷體" w:hAnsi="標楷體" w:hint="eastAsia"/>
          <w:color w:val="000000" w:themeColor="text1"/>
          <w:sz w:val="22"/>
          <w:szCs w:val="24"/>
          <w:shd w:val="clear" w:color="auto" w:fill="FFFFFF"/>
        </w:rPr>
        <w:t>並確認電極點黏貼位置是否正確以及導電膠是否作用，以阻抗小於</w:t>
      </w:r>
      <w:r w:rsidRPr="00E87246">
        <w:rPr>
          <w:rFonts w:eastAsia="標楷體" w:hAnsi="標楷體" w:hint="eastAsia"/>
          <w:color w:val="000000" w:themeColor="text1"/>
          <w:sz w:val="22"/>
          <w:szCs w:val="24"/>
          <w:shd w:val="clear" w:color="auto" w:fill="FFFFFF"/>
        </w:rPr>
        <w:t>10</w:t>
      </w:r>
      <w:r w:rsidRPr="00E87246">
        <w:rPr>
          <w:rFonts w:eastAsia="標楷體" w:hAnsi="標楷體" w:hint="eastAsia"/>
          <w:color w:val="000000" w:themeColor="text1"/>
          <w:sz w:val="22"/>
          <w:szCs w:val="24"/>
          <w:shd w:val="clear" w:color="auto" w:fill="FFFFFF"/>
        </w:rPr>
        <w:t>歐姆做為判定依據，若阻抗不小於</w:t>
      </w:r>
      <w:r w:rsidRPr="00E87246">
        <w:rPr>
          <w:rFonts w:eastAsia="標楷體" w:hAnsi="標楷體" w:hint="eastAsia"/>
          <w:color w:val="000000" w:themeColor="text1"/>
          <w:sz w:val="22"/>
          <w:szCs w:val="24"/>
          <w:shd w:val="clear" w:color="auto" w:fill="FFFFFF"/>
        </w:rPr>
        <w:t>10</w:t>
      </w:r>
      <w:r w:rsidRPr="00E87246">
        <w:rPr>
          <w:rFonts w:eastAsia="標楷體" w:hAnsi="標楷體" w:hint="eastAsia"/>
          <w:color w:val="000000" w:themeColor="text1"/>
          <w:sz w:val="22"/>
          <w:szCs w:val="24"/>
          <w:shd w:val="clear" w:color="auto" w:fill="FFFFFF"/>
        </w:rPr>
        <w:t>歐姆，則進行電集點黏貼位置的校正或是調整導電膠至適當份量；確認腦波訊號的擷取功能能夠正常運作後，開始讓腦波儀讀取電極點收集的訊號。此時，開始判斷腦波圖是否有過度浮動或異常波型</w:t>
      </w:r>
      <w:r w:rsidRPr="00E87246">
        <w:rPr>
          <w:rFonts w:eastAsia="標楷體" w:hAnsi="標楷體" w:hint="eastAsia"/>
          <w:color w:val="000000" w:themeColor="text1"/>
          <w:sz w:val="22"/>
          <w:szCs w:val="24"/>
          <w:shd w:val="clear" w:color="auto" w:fill="FFFFFF"/>
        </w:rPr>
        <w:t>(</w:t>
      </w:r>
      <w:r w:rsidRPr="00E87246">
        <w:rPr>
          <w:rFonts w:eastAsia="標楷體" w:hAnsi="標楷體" w:hint="eastAsia"/>
          <w:color w:val="000000" w:themeColor="text1"/>
          <w:sz w:val="22"/>
          <w:szCs w:val="24"/>
          <w:shd w:val="clear" w:color="auto" w:fill="FFFFFF"/>
        </w:rPr>
        <w:t>如圖</w:t>
      </w:r>
      <w:r w:rsidRPr="00E87246">
        <w:rPr>
          <w:rFonts w:eastAsia="標楷體" w:hAnsi="標楷體" w:hint="eastAsia"/>
          <w:color w:val="000000" w:themeColor="text1"/>
          <w:sz w:val="22"/>
          <w:szCs w:val="24"/>
          <w:shd w:val="clear" w:color="auto" w:fill="FFFFFF"/>
        </w:rPr>
        <w:t>4)</w:t>
      </w:r>
      <w:r w:rsidRPr="00E87246">
        <w:rPr>
          <w:rFonts w:eastAsia="標楷體" w:hAnsi="標楷體" w:hint="eastAsia"/>
          <w:color w:val="000000" w:themeColor="text1"/>
          <w:sz w:val="22"/>
          <w:szCs w:val="24"/>
          <w:shd w:val="clear" w:color="auto" w:fill="FFFFFF"/>
        </w:rPr>
        <w:t>，若有發生上述現象則再重新確認儀器是否運作正常。異常全部排除後，腦波圖的波型會較為平穩</w:t>
      </w:r>
      <w:r w:rsidRPr="00E87246">
        <w:rPr>
          <w:rFonts w:eastAsia="標楷體" w:hAnsi="標楷體" w:hint="eastAsia"/>
          <w:color w:val="000000" w:themeColor="text1"/>
          <w:sz w:val="22"/>
          <w:szCs w:val="24"/>
          <w:shd w:val="clear" w:color="auto" w:fill="FFFFFF"/>
        </w:rPr>
        <w:t>(</w:t>
      </w:r>
      <w:r w:rsidRPr="00E87246">
        <w:rPr>
          <w:rFonts w:eastAsia="標楷體" w:hAnsi="標楷體" w:hint="eastAsia"/>
          <w:color w:val="000000" w:themeColor="text1"/>
          <w:sz w:val="22"/>
          <w:szCs w:val="24"/>
          <w:shd w:val="clear" w:color="auto" w:fill="FFFFFF"/>
        </w:rPr>
        <w:t>如圖</w:t>
      </w:r>
      <w:r w:rsidRPr="00E87246">
        <w:rPr>
          <w:rFonts w:eastAsia="標楷體" w:hAnsi="標楷體" w:hint="eastAsia"/>
          <w:color w:val="000000" w:themeColor="text1"/>
          <w:sz w:val="22"/>
          <w:szCs w:val="24"/>
          <w:shd w:val="clear" w:color="auto" w:fill="FFFFFF"/>
        </w:rPr>
        <w:t>5)</w:t>
      </w:r>
      <w:r w:rsidRPr="00E87246">
        <w:rPr>
          <w:rFonts w:eastAsia="標楷體" w:hAnsi="標楷體" w:hint="eastAsia"/>
          <w:color w:val="000000" w:themeColor="text1"/>
          <w:sz w:val="22"/>
          <w:szCs w:val="24"/>
          <w:shd w:val="clear" w:color="auto" w:fill="FFFFFF"/>
        </w:rPr>
        <w:t>，並能判讀出肌電位的變化，即開始讓系統讀取訊號並轉換成指令，再經由藍芽傳送給機器人，使機器人開始執行動作</w:t>
      </w:r>
      <w:r w:rsidRPr="00E87246">
        <w:rPr>
          <w:rFonts w:eastAsia="標楷體"/>
          <w:color w:val="000000" w:themeColor="text1"/>
          <w:sz w:val="22"/>
          <w:szCs w:val="24"/>
          <w:shd w:val="clear" w:color="auto" w:fill="FFFFFF"/>
        </w:rPr>
        <w:t>(</w:t>
      </w:r>
      <w:r w:rsidRPr="00E87246">
        <w:rPr>
          <w:rFonts w:eastAsia="標楷體" w:hAnsi="標楷體" w:hint="eastAsia"/>
          <w:color w:val="000000" w:themeColor="text1"/>
          <w:sz w:val="22"/>
          <w:szCs w:val="24"/>
          <w:shd w:val="clear" w:color="auto" w:fill="FFFFFF"/>
        </w:rPr>
        <w:t>如圖</w:t>
      </w:r>
      <w:r w:rsidRPr="00E87246">
        <w:rPr>
          <w:rFonts w:eastAsia="標楷體" w:hint="eastAsia"/>
          <w:color w:val="000000" w:themeColor="text1"/>
          <w:sz w:val="22"/>
          <w:szCs w:val="24"/>
          <w:shd w:val="clear" w:color="auto" w:fill="FFFFFF"/>
        </w:rPr>
        <w:t>6</w:t>
      </w:r>
      <w:r w:rsidRPr="00E87246">
        <w:rPr>
          <w:rFonts w:eastAsia="標楷體"/>
          <w:color w:val="000000" w:themeColor="text1"/>
          <w:sz w:val="22"/>
          <w:szCs w:val="24"/>
          <w:shd w:val="clear" w:color="auto" w:fill="FFFFFF"/>
        </w:rPr>
        <w:t>)</w:t>
      </w:r>
      <w:r w:rsidRPr="00E87246">
        <w:rPr>
          <w:rFonts w:eastAsia="標楷體" w:hAnsi="標楷體" w:hint="eastAsia"/>
          <w:color w:val="000000" w:themeColor="text1"/>
          <w:sz w:val="22"/>
          <w:szCs w:val="24"/>
          <w:shd w:val="clear" w:color="auto" w:fill="FFFFFF"/>
        </w:rPr>
        <w:t>。</w:t>
      </w:r>
    </w:p>
    <w:p w:rsidR="00E87246" w:rsidRDefault="00E87246" w:rsidP="00497325">
      <w:pPr>
        <w:snapToGrid w:val="0"/>
        <w:spacing w:line="0" w:lineRule="atLeast"/>
        <w:jc w:val="both"/>
        <w:rPr>
          <w:rFonts w:eastAsia="標楷體" w:hAnsi="標楷體"/>
          <w:color w:val="000000" w:themeColor="text1"/>
          <w:sz w:val="22"/>
          <w:szCs w:val="24"/>
          <w:shd w:val="clear" w:color="auto" w:fill="FFFFFF"/>
        </w:rPr>
      </w:pPr>
    </w:p>
    <w:p w:rsidR="00E87246" w:rsidRPr="00980DD0" w:rsidRDefault="00D41080" w:rsidP="00497325">
      <w:pPr>
        <w:overflowPunct w:val="0"/>
        <w:spacing w:line="0" w:lineRule="atLeast"/>
        <w:jc w:val="center"/>
        <w:rPr>
          <w:rFonts w:eastAsia="標楷體" w:hAnsi="標楷體"/>
          <w:color w:val="333333"/>
          <w:sz w:val="22"/>
          <w:szCs w:val="22"/>
          <w:shd w:val="clear" w:color="auto" w:fill="FFFFFF"/>
        </w:rPr>
      </w:pPr>
      <w:r>
        <w:rPr>
          <w:rFonts w:eastAsia="標楷體" w:hAnsi="標楷體"/>
          <w:noProof/>
          <w:color w:val="333333"/>
          <w:sz w:val="22"/>
          <w:szCs w:val="22"/>
          <w:shd w:val="clear" w:color="auto" w:fill="FFFFFF"/>
        </w:rPr>
        <w:drawing>
          <wp:inline distT="0" distB="0" distL="0" distR="0">
            <wp:extent cx="2533650" cy="1724025"/>
            <wp:effectExtent l="19050" t="0" r="0" b="0"/>
            <wp:docPr id="93" name="圖片 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未命名.JPG"/>
                    <pic:cNvPicPr>
                      <a:picLocks noChangeAspect="1" noChangeArrowheads="1"/>
                    </pic:cNvPicPr>
                  </pic:nvPicPr>
                  <pic:blipFill>
                    <a:blip r:embed="rId19" cstate="print"/>
                    <a:srcRect/>
                    <a:stretch>
                      <a:fillRect/>
                    </a:stretch>
                  </pic:blipFill>
                  <pic:spPr bwMode="auto">
                    <a:xfrm>
                      <a:off x="0" y="0"/>
                      <a:ext cx="2533650" cy="1724025"/>
                    </a:xfrm>
                    <a:prstGeom prst="rect">
                      <a:avLst/>
                    </a:prstGeom>
                    <a:noFill/>
                    <a:ln w="9525">
                      <a:noFill/>
                      <a:miter lim="800000"/>
                      <a:headEnd/>
                      <a:tailEnd/>
                    </a:ln>
                  </pic:spPr>
                </pic:pic>
              </a:graphicData>
            </a:graphic>
          </wp:inline>
        </w:drawing>
      </w:r>
    </w:p>
    <w:p w:rsidR="00E87246" w:rsidRPr="00980DD0" w:rsidRDefault="00E87246" w:rsidP="00497325">
      <w:pPr>
        <w:pStyle w:val="af1"/>
        <w:overflowPunct w:val="0"/>
        <w:spacing w:after="0" w:line="0" w:lineRule="atLeast"/>
        <w:ind w:leftChars="0" w:left="0"/>
        <w:jc w:val="center"/>
        <w:rPr>
          <w:rFonts w:hAnsi="標楷體"/>
          <w:b/>
          <w:kern w:val="2"/>
          <w:sz w:val="22"/>
          <w:szCs w:val="22"/>
        </w:rPr>
      </w:pPr>
      <w:r w:rsidRPr="00980DD0">
        <w:rPr>
          <w:rFonts w:hAnsi="標楷體" w:hint="eastAsia"/>
          <w:b/>
          <w:kern w:val="2"/>
          <w:sz w:val="22"/>
          <w:szCs w:val="22"/>
        </w:rPr>
        <w:t>圖</w:t>
      </w:r>
      <w:r w:rsidRPr="00980DD0">
        <w:rPr>
          <w:rFonts w:hint="eastAsia"/>
          <w:b/>
          <w:kern w:val="2"/>
          <w:sz w:val="22"/>
          <w:szCs w:val="22"/>
        </w:rPr>
        <w:t>4</w:t>
      </w:r>
      <w:r w:rsidRPr="00980DD0">
        <w:rPr>
          <w:rFonts w:hAnsi="標楷體" w:hint="eastAsia"/>
          <w:b/>
          <w:kern w:val="2"/>
          <w:sz w:val="22"/>
          <w:szCs w:val="22"/>
        </w:rPr>
        <w:t>、腦波圖之非正常狀態</w:t>
      </w:r>
    </w:p>
    <w:p w:rsidR="00E87246" w:rsidRPr="00980DD0" w:rsidRDefault="00E87246" w:rsidP="00497325">
      <w:pPr>
        <w:pStyle w:val="af1"/>
        <w:overflowPunct w:val="0"/>
        <w:spacing w:after="0" w:line="0" w:lineRule="atLeast"/>
        <w:ind w:leftChars="0" w:left="0"/>
        <w:jc w:val="center"/>
        <w:rPr>
          <w:rFonts w:hAnsi="標楷體"/>
          <w:b/>
          <w:kern w:val="2"/>
          <w:sz w:val="22"/>
          <w:szCs w:val="22"/>
        </w:rPr>
      </w:pPr>
    </w:p>
    <w:p w:rsidR="00E87246" w:rsidRPr="00980DD0" w:rsidRDefault="0050587C" w:rsidP="00497325">
      <w:pPr>
        <w:pStyle w:val="af1"/>
        <w:overflowPunct w:val="0"/>
        <w:spacing w:after="0" w:line="0" w:lineRule="atLeast"/>
        <w:ind w:leftChars="0" w:left="0"/>
        <w:jc w:val="center"/>
        <w:rPr>
          <w:b/>
          <w:sz w:val="22"/>
          <w:szCs w:val="22"/>
          <w:lang w:val="zh-TW"/>
        </w:rPr>
      </w:pPr>
      <w:r w:rsidRPr="0050587C">
        <w:rPr>
          <w:rFonts w:hAnsi="標楷體"/>
          <w:b/>
          <w:noProof/>
          <w:kern w:val="2"/>
          <w:sz w:val="22"/>
          <w:szCs w:val="22"/>
        </w:rPr>
        <w:pict>
          <v:group id="_x0000_s1033" style="position:absolute;left:0;text-align:left;margin-left:49.15pt;margin-top:24.6pt;width:134.6pt;height:109.5pt;z-index:251662336" coordorigin="3450,9632" coordsize="5887,4999">
            <o:lock v:ext="edit" aspectratio="t"/>
            <v:rect id="_x0000_s1034" style="position:absolute;left:3450;top:9632;width:340;height:4999" fillcolor="yellow" stroked="f" strokeweight="1.5pt">
              <v:fill opacity="19661f"/>
              <o:lock v:ext="edit" aspectratio="t"/>
            </v:rect>
            <v:rect id="_x0000_s1035" style="position:absolute;left:4768;top:9632;width:340;height:4999" fillcolor="yellow" stroked="f" strokeweight="1.5pt">
              <v:fill opacity="19661f"/>
              <o:lock v:ext="edit" aspectratio="t"/>
            </v:rect>
            <v:rect id="_x0000_s1036" style="position:absolute;left:4030;top:9632;width:340;height:4999" fillcolor="yellow" stroked="f" strokeweight="1.5pt">
              <v:fill opacity="19661f"/>
              <o:lock v:ext="edit" aspectratio="t"/>
            </v:rect>
            <v:rect id="_x0000_s1037" style="position:absolute;left:6339;top:9632;width:340;height:4999" fillcolor="yellow" stroked="f" strokeweight="1.5pt">
              <v:fill opacity="19661f"/>
              <o:lock v:ext="edit" aspectratio="t"/>
            </v:rect>
            <v:rect id="_x0000_s1038" style="position:absolute;left:7634;top:9632;width:340;height:4999" fillcolor="yellow" stroked="f" strokeweight="1.5pt">
              <v:fill opacity="19661f"/>
              <o:lock v:ext="edit" aspectratio="t"/>
            </v:rect>
            <v:rect id="_x0000_s1039" style="position:absolute;left:8997;top:9632;width:340;height:4999" fillcolor="yellow" stroked="f" strokeweight="1.5pt">
              <v:fill opacity="19661f"/>
              <o:lock v:ext="edit" aspectratio="t"/>
            </v:rect>
          </v:group>
        </w:pict>
      </w:r>
      <w:r w:rsidR="00D41080">
        <w:rPr>
          <w:b/>
          <w:noProof/>
          <w:sz w:val="22"/>
          <w:szCs w:val="22"/>
        </w:rPr>
        <w:drawing>
          <wp:inline distT="0" distB="0" distL="0" distR="0">
            <wp:extent cx="2486025" cy="1724025"/>
            <wp:effectExtent l="19050" t="0" r="9525" b="0"/>
            <wp:docPr id="123" name="圖片 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未命名.JPG"/>
                    <pic:cNvPicPr>
                      <a:picLocks noChangeAspect="1" noChangeArrowheads="1"/>
                    </pic:cNvPicPr>
                  </pic:nvPicPr>
                  <pic:blipFill>
                    <a:blip r:embed="rId20" cstate="print"/>
                    <a:srcRect/>
                    <a:stretch>
                      <a:fillRect/>
                    </a:stretch>
                  </pic:blipFill>
                  <pic:spPr bwMode="auto">
                    <a:xfrm>
                      <a:off x="0" y="0"/>
                      <a:ext cx="2486025" cy="1724025"/>
                    </a:xfrm>
                    <a:prstGeom prst="rect">
                      <a:avLst/>
                    </a:prstGeom>
                    <a:noFill/>
                    <a:ln w="9525">
                      <a:noFill/>
                      <a:miter lim="800000"/>
                      <a:headEnd/>
                      <a:tailEnd/>
                    </a:ln>
                  </pic:spPr>
                </pic:pic>
              </a:graphicData>
            </a:graphic>
          </wp:inline>
        </w:drawing>
      </w:r>
    </w:p>
    <w:p w:rsidR="00E87246" w:rsidRPr="00980DD0" w:rsidRDefault="00E87246" w:rsidP="00497325">
      <w:pPr>
        <w:pStyle w:val="af1"/>
        <w:overflowPunct w:val="0"/>
        <w:spacing w:after="0" w:line="0" w:lineRule="atLeast"/>
        <w:ind w:leftChars="0" w:left="0"/>
        <w:jc w:val="center"/>
        <w:rPr>
          <w:rFonts w:hAnsi="標楷體"/>
          <w:b/>
          <w:kern w:val="2"/>
          <w:sz w:val="22"/>
          <w:szCs w:val="22"/>
        </w:rPr>
      </w:pPr>
      <w:r w:rsidRPr="00980DD0">
        <w:rPr>
          <w:rFonts w:hAnsi="標楷體" w:hint="eastAsia"/>
          <w:b/>
          <w:kern w:val="2"/>
          <w:sz w:val="22"/>
          <w:szCs w:val="22"/>
        </w:rPr>
        <w:t>圖</w:t>
      </w:r>
      <w:r w:rsidRPr="00980DD0">
        <w:rPr>
          <w:rFonts w:hint="eastAsia"/>
          <w:b/>
          <w:kern w:val="2"/>
          <w:sz w:val="22"/>
          <w:szCs w:val="22"/>
        </w:rPr>
        <w:t>5</w:t>
      </w:r>
      <w:r w:rsidRPr="00980DD0">
        <w:rPr>
          <w:rFonts w:hAnsi="標楷體" w:hint="eastAsia"/>
          <w:b/>
          <w:kern w:val="2"/>
          <w:sz w:val="22"/>
          <w:szCs w:val="22"/>
        </w:rPr>
        <w:t>、腦波圖之正常狀態</w:t>
      </w:r>
      <w:r w:rsidRPr="00980DD0">
        <w:rPr>
          <w:rFonts w:hAnsi="標楷體" w:hint="eastAsia"/>
          <w:b/>
          <w:kern w:val="2"/>
          <w:sz w:val="22"/>
          <w:szCs w:val="22"/>
        </w:rPr>
        <w:t>(</w:t>
      </w:r>
      <w:r w:rsidRPr="00980DD0">
        <w:rPr>
          <w:rFonts w:hAnsi="標楷體" w:hint="eastAsia"/>
          <w:b/>
          <w:kern w:val="2"/>
          <w:sz w:val="22"/>
          <w:szCs w:val="22"/>
        </w:rPr>
        <w:t>黃色區域為肌電位變化時的波形</w:t>
      </w:r>
      <w:r w:rsidRPr="00980DD0">
        <w:rPr>
          <w:rFonts w:hAnsi="標楷體" w:hint="eastAsia"/>
          <w:b/>
          <w:kern w:val="2"/>
          <w:sz w:val="22"/>
          <w:szCs w:val="22"/>
        </w:rPr>
        <w:t>)</w:t>
      </w:r>
    </w:p>
    <w:p w:rsidR="00980DD0" w:rsidRPr="00980DD0" w:rsidRDefault="00D41080" w:rsidP="00497325">
      <w:pPr>
        <w:spacing w:line="0" w:lineRule="atLeast"/>
        <w:jc w:val="center"/>
        <w:rPr>
          <w:rFonts w:eastAsia="標楷體" w:hAnsi="標楷體"/>
          <w:color w:val="333333"/>
          <w:sz w:val="22"/>
          <w:szCs w:val="24"/>
          <w:shd w:val="clear" w:color="auto" w:fill="FFFFFF"/>
        </w:rPr>
      </w:pPr>
      <w:r>
        <w:rPr>
          <w:rFonts w:eastAsia="標楷體" w:hAnsi="標楷體"/>
          <w:noProof/>
          <w:color w:val="333333"/>
          <w:sz w:val="22"/>
          <w:szCs w:val="24"/>
          <w:shd w:val="clear" w:color="auto" w:fill="FFFFFF"/>
        </w:rPr>
        <w:drawing>
          <wp:inline distT="0" distB="0" distL="0" distR="0">
            <wp:extent cx="2314575" cy="2247900"/>
            <wp:effectExtent l="19050" t="0" r="9525" b="0"/>
            <wp:docPr id="131" name="圖片 11" descr="1121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12121121"/>
                    <pic:cNvPicPr>
                      <a:picLocks noChangeAspect="1" noChangeArrowheads="1"/>
                    </pic:cNvPicPr>
                  </pic:nvPicPr>
                  <pic:blipFill>
                    <a:blip r:embed="rId21" cstate="print"/>
                    <a:srcRect/>
                    <a:stretch>
                      <a:fillRect/>
                    </a:stretch>
                  </pic:blipFill>
                  <pic:spPr bwMode="auto">
                    <a:xfrm>
                      <a:off x="0" y="0"/>
                      <a:ext cx="2314575" cy="2247900"/>
                    </a:xfrm>
                    <a:prstGeom prst="rect">
                      <a:avLst/>
                    </a:prstGeom>
                    <a:noFill/>
                    <a:ln w="9525">
                      <a:noFill/>
                      <a:miter lim="800000"/>
                      <a:headEnd/>
                      <a:tailEnd/>
                    </a:ln>
                  </pic:spPr>
                </pic:pic>
              </a:graphicData>
            </a:graphic>
          </wp:inline>
        </w:drawing>
      </w:r>
    </w:p>
    <w:p w:rsidR="00980DD0" w:rsidRPr="00980DD0" w:rsidRDefault="00980DD0" w:rsidP="00497325">
      <w:pPr>
        <w:pStyle w:val="af1"/>
        <w:spacing w:after="0" w:line="0" w:lineRule="atLeast"/>
        <w:ind w:leftChars="0" w:left="0"/>
        <w:jc w:val="center"/>
        <w:rPr>
          <w:rFonts w:hAnsi="標楷體"/>
          <w:b/>
          <w:kern w:val="2"/>
          <w:sz w:val="22"/>
        </w:rPr>
      </w:pPr>
      <w:r w:rsidRPr="00980DD0">
        <w:rPr>
          <w:rFonts w:hAnsi="標楷體" w:hint="eastAsia"/>
          <w:b/>
          <w:kern w:val="2"/>
          <w:sz w:val="22"/>
        </w:rPr>
        <w:t>圖</w:t>
      </w:r>
      <w:r w:rsidRPr="00980DD0">
        <w:rPr>
          <w:rFonts w:hint="eastAsia"/>
          <w:b/>
          <w:kern w:val="2"/>
          <w:sz w:val="22"/>
        </w:rPr>
        <w:t>6</w:t>
      </w:r>
      <w:r w:rsidRPr="00980DD0">
        <w:rPr>
          <w:rFonts w:hAnsi="標楷體" w:hint="eastAsia"/>
          <w:b/>
          <w:kern w:val="2"/>
          <w:sz w:val="22"/>
        </w:rPr>
        <w:t>、系統運作流程圖</w:t>
      </w:r>
    </w:p>
    <w:p w:rsidR="00E87246" w:rsidRPr="00E87246" w:rsidRDefault="00E87246" w:rsidP="00497325">
      <w:pPr>
        <w:snapToGrid w:val="0"/>
        <w:spacing w:line="0" w:lineRule="atLeast"/>
        <w:jc w:val="both"/>
        <w:rPr>
          <w:rFonts w:ascii="標楷體" w:eastAsia="標楷體" w:hAnsi="標楷體"/>
          <w:b/>
          <w:sz w:val="20"/>
          <w:szCs w:val="24"/>
        </w:rPr>
      </w:pPr>
    </w:p>
    <w:p w:rsidR="00236C58" w:rsidRPr="00236C58" w:rsidRDefault="0062426E" w:rsidP="00497325">
      <w:pPr>
        <w:numPr>
          <w:ilvl w:val="0"/>
          <w:numId w:val="7"/>
        </w:numPr>
        <w:snapToGrid w:val="0"/>
        <w:spacing w:line="0" w:lineRule="atLeast"/>
        <w:jc w:val="both"/>
        <w:rPr>
          <w:rFonts w:ascii="標楷體" w:eastAsia="標楷體" w:hAnsi="標楷體"/>
          <w:b/>
          <w:sz w:val="16"/>
          <w:szCs w:val="24"/>
        </w:rPr>
      </w:pPr>
      <w:r w:rsidRPr="0062426E">
        <w:rPr>
          <w:rFonts w:ascii="標楷體" w:eastAsia="標楷體" w:hAnsi="標楷體"/>
          <w:b/>
          <w:szCs w:val="32"/>
        </w:rPr>
        <w:t>腦波機器人操控介面</w:t>
      </w:r>
    </w:p>
    <w:p w:rsidR="0062426E" w:rsidRDefault="0062426E" w:rsidP="00497325">
      <w:pPr>
        <w:tabs>
          <w:tab w:val="left" w:pos="851"/>
        </w:tabs>
        <w:overflowPunct w:val="0"/>
        <w:spacing w:after="40" w:line="0" w:lineRule="atLeast"/>
        <w:jc w:val="both"/>
        <w:rPr>
          <w:rFonts w:eastAsia="標楷體" w:hAnsi="標楷體"/>
          <w:sz w:val="22"/>
          <w:szCs w:val="24"/>
        </w:rPr>
      </w:pPr>
      <w:r w:rsidRPr="0062426E">
        <w:rPr>
          <w:rFonts w:eastAsia="標楷體" w:hAnsi="標楷體" w:hint="eastAsia"/>
          <w:sz w:val="22"/>
          <w:szCs w:val="24"/>
        </w:rPr>
        <w:t xml:space="preserve">　　使用者介面主要包含機器人行走方向控制器、鏡頭轉動控制器和主畫面（如圖</w:t>
      </w:r>
      <w:r w:rsidRPr="0062426E">
        <w:rPr>
          <w:rFonts w:eastAsia="標楷體" w:hint="eastAsia"/>
          <w:sz w:val="22"/>
          <w:szCs w:val="24"/>
        </w:rPr>
        <w:t>7</w:t>
      </w:r>
      <w:r w:rsidRPr="0062426E">
        <w:rPr>
          <w:rFonts w:eastAsia="標楷體" w:hint="eastAsia"/>
          <w:sz w:val="22"/>
          <w:szCs w:val="24"/>
        </w:rPr>
        <w:t>與</w:t>
      </w:r>
      <w:r w:rsidRPr="0062426E">
        <w:rPr>
          <w:rFonts w:eastAsia="標楷體" w:hAnsi="標楷體" w:hint="eastAsia"/>
          <w:sz w:val="22"/>
          <w:szCs w:val="24"/>
        </w:rPr>
        <w:t>圖</w:t>
      </w:r>
      <w:r w:rsidRPr="0062426E">
        <w:rPr>
          <w:rFonts w:eastAsia="標楷體" w:hint="eastAsia"/>
          <w:sz w:val="22"/>
          <w:szCs w:val="24"/>
        </w:rPr>
        <w:t>8</w:t>
      </w:r>
      <w:r w:rsidRPr="0062426E">
        <w:rPr>
          <w:rFonts w:eastAsia="標楷體" w:hint="eastAsia"/>
          <w:sz w:val="22"/>
          <w:szCs w:val="24"/>
        </w:rPr>
        <w:t>所示</w:t>
      </w:r>
      <w:r w:rsidRPr="0062426E">
        <w:rPr>
          <w:rFonts w:eastAsia="標楷體" w:hAnsi="標楷體" w:hint="eastAsia"/>
          <w:sz w:val="22"/>
          <w:szCs w:val="24"/>
        </w:rPr>
        <w:t>）。</w:t>
      </w:r>
    </w:p>
    <w:p w:rsidR="0062426E" w:rsidRPr="0062426E" w:rsidRDefault="0062426E" w:rsidP="00497325">
      <w:pPr>
        <w:tabs>
          <w:tab w:val="left" w:pos="851"/>
        </w:tabs>
        <w:spacing w:after="40" w:line="0" w:lineRule="atLeast"/>
        <w:jc w:val="both"/>
        <w:rPr>
          <w:rFonts w:eastAsia="標楷體" w:hAnsi="標楷體"/>
          <w:sz w:val="22"/>
          <w:szCs w:val="24"/>
        </w:rPr>
      </w:pPr>
    </w:p>
    <w:p w:rsidR="0062426E" w:rsidRPr="0062426E" w:rsidRDefault="0050587C" w:rsidP="00497325">
      <w:pPr>
        <w:tabs>
          <w:tab w:val="left" w:pos="851"/>
        </w:tabs>
        <w:spacing w:after="40" w:line="0" w:lineRule="atLeast"/>
        <w:jc w:val="center"/>
        <w:rPr>
          <w:rFonts w:eastAsia="標楷體" w:hAnsi="標楷體"/>
          <w:sz w:val="22"/>
          <w:szCs w:val="24"/>
        </w:rPr>
      </w:pPr>
      <w:r w:rsidRPr="0050587C">
        <w:rPr>
          <w:rFonts w:eastAsia="標楷體"/>
          <w:noProof/>
          <w:sz w:val="22"/>
          <w:szCs w:val="24"/>
        </w:rPr>
        <w:pict>
          <v:shapetype id="_x0000_t202" coordsize="21600,21600" o:spt="202" path="m,l,21600r21600,l21600,xe">
            <v:stroke joinstyle="miter"/>
            <v:path gradientshapeok="t" o:connecttype="rect"/>
          </v:shapetype>
          <v:shape id="_x0000_s1044" type="#_x0000_t202" style="position:absolute;left:0;text-align:left;margin-left:70.1pt;margin-top:69.65pt;width:79.5pt;height:26.25pt;z-index:251675648" filled="f" stroked="f">
            <v:textbox style="mso-next-textbox:#_x0000_s1044">
              <w:txbxContent>
                <w:p w:rsidR="0062426E" w:rsidRPr="0062426E" w:rsidRDefault="0062426E" w:rsidP="0062426E">
                  <w:pPr>
                    <w:spacing w:line="0" w:lineRule="atLeast"/>
                    <w:jc w:val="center"/>
                    <w:rPr>
                      <w:rFonts w:ascii="標楷體" w:eastAsia="標楷體" w:hAnsi="標楷體"/>
                      <w:sz w:val="28"/>
                      <w:szCs w:val="24"/>
                    </w:rPr>
                  </w:pPr>
                  <w:r w:rsidRPr="0062426E">
                    <w:rPr>
                      <w:rFonts w:ascii="標楷體" w:eastAsia="標楷體" w:hAnsi="標楷體" w:hint="eastAsia"/>
                      <w:sz w:val="28"/>
                      <w:szCs w:val="24"/>
                    </w:rPr>
                    <w:t>鏡頭畫面</w:t>
                  </w:r>
                </w:p>
              </w:txbxContent>
            </v:textbox>
          </v:shape>
        </w:pict>
      </w:r>
      <w:r w:rsidRPr="0050587C">
        <w:rPr>
          <w:rFonts w:eastAsia="標楷體"/>
          <w:noProof/>
          <w:sz w:val="22"/>
          <w:szCs w:val="24"/>
        </w:rPr>
        <w:pict>
          <v:group id="_x0000_s1041" style="position:absolute;left:0;text-align:left;margin-left:75.35pt;margin-top:57.65pt;width:66pt;height:51pt;z-index:251674624" coordorigin="4857,5334" coordsize="2397,1798">
            <v:rect id="_x0000_s1042" style="position:absolute;left:4857;top:5334;width:2397;height:1798" fillcolor="#d8d8d8" stroked="f">
              <v:fill r:id="rId22" o:title="寬左斜對角線" type="pattern"/>
            </v:rect>
            <v:rect id="_x0000_s1043" style="position:absolute;left:4857;top:5334;width:2397;height:1798" filled="f" strokeweight="1.5pt"/>
          </v:group>
        </w:pict>
      </w:r>
      <w:r w:rsidR="00D41080">
        <w:rPr>
          <w:rFonts w:eastAsia="標楷體"/>
          <w:noProof/>
          <w:sz w:val="22"/>
          <w:szCs w:val="24"/>
        </w:rPr>
        <w:drawing>
          <wp:inline distT="0" distB="0" distL="0" distR="0">
            <wp:extent cx="2276475" cy="1866900"/>
            <wp:effectExtent l="19050" t="0" r="9525" b="0"/>
            <wp:docPr id="138" name="圖片 3" descr="D:\Download\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Download\p4.bmp"/>
                    <pic:cNvPicPr>
                      <a:picLocks noChangeAspect="1" noChangeArrowheads="1"/>
                    </pic:cNvPicPr>
                  </pic:nvPicPr>
                  <pic:blipFill>
                    <a:blip r:embed="rId23" cstate="print"/>
                    <a:srcRect/>
                    <a:stretch>
                      <a:fillRect/>
                    </a:stretch>
                  </pic:blipFill>
                  <pic:spPr bwMode="auto">
                    <a:xfrm>
                      <a:off x="0" y="0"/>
                      <a:ext cx="2276475" cy="1866900"/>
                    </a:xfrm>
                    <a:prstGeom prst="rect">
                      <a:avLst/>
                    </a:prstGeom>
                    <a:noFill/>
                    <a:ln w="9525">
                      <a:noFill/>
                      <a:miter lim="800000"/>
                      <a:headEnd/>
                      <a:tailEnd/>
                    </a:ln>
                  </pic:spPr>
                </pic:pic>
              </a:graphicData>
            </a:graphic>
          </wp:inline>
        </w:drawing>
      </w:r>
    </w:p>
    <w:p w:rsidR="0062426E" w:rsidRPr="0062426E" w:rsidRDefault="0062426E" w:rsidP="00497325">
      <w:pPr>
        <w:tabs>
          <w:tab w:val="left" w:pos="851"/>
        </w:tabs>
        <w:spacing w:after="40" w:line="0" w:lineRule="atLeast"/>
        <w:jc w:val="center"/>
        <w:rPr>
          <w:rFonts w:eastAsia="標楷體" w:hAnsi="標楷體"/>
          <w:b/>
          <w:sz w:val="22"/>
          <w:szCs w:val="24"/>
        </w:rPr>
      </w:pPr>
      <w:r w:rsidRPr="0062426E">
        <w:rPr>
          <w:rFonts w:eastAsia="標楷體" w:hAnsi="標楷體" w:hint="eastAsia"/>
          <w:b/>
          <w:sz w:val="22"/>
          <w:szCs w:val="24"/>
        </w:rPr>
        <w:t>圖</w:t>
      </w:r>
      <w:r w:rsidRPr="0062426E">
        <w:rPr>
          <w:rFonts w:eastAsia="標楷體" w:hint="eastAsia"/>
          <w:b/>
          <w:sz w:val="22"/>
          <w:szCs w:val="24"/>
        </w:rPr>
        <w:t>7</w:t>
      </w:r>
      <w:r w:rsidRPr="0062426E">
        <w:rPr>
          <w:rFonts w:eastAsia="標楷體" w:hAnsi="標楷體" w:hint="eastAsia"/>
          <w:b/>
          <w:sz w:val="22"/>
          <w:szCs w:val="24"/>
        </w:rPr>
        <w:t>、機器人行走時使用者介面</w:t>
      </w:r>
    </w:p>
    <w:p w:rsidR="0062426E" w:rsidRPr="0062426E" w:rsidRDefault="0062426E" w:rsidP="00497325">
      <w:pPr>
        <w:tabs>
          <w:tab w:val="left" w:pos="851"/>
        </w:tabs>
        <w:spacing w:after="40" w:line="0" w:lineRule="atLeast"/>
        <w:jc w:val="center"/>
        <w:rPr>
          <w:rFonts w:eastAsia="標楷體"/>
          <w:sz w:val="22"/>
          <w:szCs w:val="24"/>
        </w:rPr>
      </w:pPr>
    </w:p>
    <w:p w:rsidR="0062426E" w:rsidRPr="0062426E" w:rsidRDefault="0050587C" w:rsidP="00497325">
      <w:pPr>
        <w:tabs>
          <w:tab w:val="left" w:pos="851"/>
        </w:tabs>
        <w:spacing w:after="40" w:line="0" w:lineRule="atLeast"/>
        <w:jc w:val="center"/>
        <w:rPr>
          <w:rFonts w:eastAsia="標楷體"/>
          <w:sz w:val="22"/>
          <w:szCs w:val="24"/>
        </w:rPr>
      </w:pPr>
      <w:r>
        <w:rPr>
          <w:rFonts w:eastAsia="標楷體"/>
          <w:noProof/>
          <w:sz w:val="22"/>
          <w:szCs w:val="24"/>
        </w:rPr>
        <w:lastRenderedPageBreak/>
        <w:pict>
          <v:group id="_x0000_s1050" style="position:absolute;left:0;text-align:left;margin-left:75.35pt;margin-top:49.95pt;width:66pt;height:51pt;z-index:251676672" coordorigin="4857,5334" coordsize="2397,1798">
            <v:rect id="_x0000_s1051" style="position:absolute;left:4857;top:5334;width:2397;height:1798" fillcolor="#d8d8d8" stroked="f">
              <v:fill r:id="rId22" o:title="寬左斜對角線" type="pattern"/>
            </v:rect>
            <v:rect id="_x0000_s1052" style="position:absolute;left:4857;top:5334;width:2397;height:1798" filled="f" strokeweight="1.5pt"/>
          </v:group>
        </w:pict>
      </w:r>
      <w:r>
        <w:rPr>
          <w:rFonts w:eastAsia="標楷體"/>
          <w:noProof/>
          <w:sz w:val="22"/>
          <w:szCs w:val="24"/>
        </w:rPr>
        <w:pict>
          <v:shape id="_x0000_s1053" type="#_x0000_t202" style="position:absolute;left:0;text-align:left;margin-left:70.1pt;margin-top:61.95pt;width:79.5pt;height:26.25pt;z-index:251677696" filled="f" stroked="f">
            <v:textbox style="mso-next-textbox:#_x0000_s1053">
              <w:txbxContent>
                <w:p w:rsidR="0062426E" w:rsidRPr="0062426E" w:rsidRDefault="0062426E" w:rsidP="0062426E">
                  <w:pPr>
                    <w:spacing w:line="0" w:lineRule="atLeast"/>
                    <w:jc w:val="center"/>
                    <w:rPr>
                      <w:rFonts w:ascii="標楷體" w:eastAsia="標楷體" w:hAnsi="標楷體"/>
                      <w:sz w:val="28"/>
                      <w:szCs w:val="24"/>
                    </w:rPr>
                  </w:pPr>
                  <w:r w:rsidRPr="0062426E">
                    <w:rPr>
                      <w:rFonts w:ascii="標楷體" w:eastAsia="標楷體" w:hAnsi="標楷體" w:hint="eastAsia"/>
                      <w:sz w:val="28"/>
                      <w:szCs w:val="24"/>
                    </w:rPr>
                    <w:t>鏡頭畫面</w:t>
                  </w:r>
                </w:p>
              </w:txbxContent>
            </v:textbox>
          </v:shape>
        </w:pict>
      </w:r>
      <w:r w:rsidR="00D41080">
        <w:rPr>
          <w:rFonts w:eastAsia="標楷體"/>
          <w:noProof/>
          <w:sz w:val="22"/>
          <w:szCs w:val="24"/>
        </w:rPr>
        <w:drawing>
          <wp:inline distT="0" distB="0" distL="0" distR="0">
            <wp:extent cx="2247900" cy="1962150"/>
            <wp:effectExtent l="19050" t="0" r="0" b="0"/>
            <wp:docPr id="150" name="圖片 2" descr="D:\Download\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Download\p3.bmp"/>
                    <pic:cNvPicPr>
                      <a:picLocks noChangeAspect="1" noChangeArrowheads="1"/>
                    </pic:cNvPicPr>
                  </pic:nvPicPr>
                  <pic:blipFill>
                    <a:blip r:embed="rId24" cstate="print"/>
                    <a:srcRect/>
                    <a:stretch>
                      <a:fillRect/>
                    </a:stretch>
                  </pic:blipFill>
                  <pic:spPr bwMode="auto">
                    <a:xfrm>
                      <a:off x="0" y="0"/>
                      <a:ext cx="2247900" cy="1962150"/>
                    </a:xfrm>
                    <a:prstGeom prst="rect">
                      <a:avLst/>
                    </a:prstGeom>
                    <a:noFill/>
                    <a:ln w="9525">
                      <a:noFill/>
                      <a:miter lim="800000"/>
                      <a:headEnd/>
                      <a:tailEnd/>
                    </a:ln>
                  </pic:spPr>
                </pic:pic>
              </a:graphicData>
            </a:graphic>
          </wp:inline>
        </w:drawing>
      </w:r>
    </w:p>
    <w:p w:rsidR="0062426E" w:rsidRPr="0062426E" w:rsidRDefault="0062426E" w:rsidP="00497325">
      <w:pPr>
        <w:snapToGrid w:val="0"/>
        <w:spacing w:line="0" w:lineRule="atLeast"/>
        <w:jc w:val="center"/>
        <w:rPr>
          <w:rFonts w:eastAsia="標楷體" w:hAnsi="標楷體"/>
          <w:b/>
          <w:sz w:val="22"/>
          <w:szCs w:val="24"/>
        </w:rPr>
      </w:pPr>
      <w:r w:rsidRPr="0062426E">
        <w:rPr>
          <w:rFonts w:eastAsia="標楷體" w:hAnsi="標楷體" w:hint="eastAsia"/>
          <w:b/>
          <w:sz w:val="22"/>
          <w:szCs w:val="24"/>
        </w:rPr>
        <w:t>圖</w:t>
      </w:r>
      <w:r w:rsidRPr="0062426E">
        <w:rPr>
          <w:rFonts w:eastAsia="標楷體" w:hint="eastAsia"/>
          <w:b/>
          <w:sz w:val="22"/>
          <w:szCs w:val="24"/>
        </w:rPr>
        <w:t>8</w:t>
      </w:r>
      <w:r w:rsidRPr="0062426E">
        <w:rPr>
          <w:rFonts w:eastAsia="標楷體" w:hAnsi="標楷體" w:hint="eastAsia"/>
          <w:b/>
          <w:sz w:val="22"/>
          <w:szCs w:val="24"/>
        </w:rPr>
        <w:t>、機器人停止時使用者介面</w:t>
      </w:r>
    </w:p>
    <w:p w:rsidR="0062426E" w:rsidRPr="0062426E" w:rsidRDefault="0062426E" w:rsidP="00497325">
      <w:pPr>
        <w:snapToGrid w:val="0"/>
        <w:spacing w:line="0" w:lineRule="atLeast"/>
        <w:jc w:val="center"/>
        <w:rPr>
          <w:rFonts w:ascii="標楷體" w:eastAsia="標楷體" w:hAnsi="標楷體"/>
          <w:b/>
          <w:sz w:val="22"/>
          <w:szCs w:val="24"/>
        </w:rPr>
      </w:pPr>
    </w:p>
    <w:p w:rsidR="0062426E" w:rsidRPr="0062426E" w:rsidRDefault="0062426E" w:rsidP="00497325">
      <w:pPr>
        <w:numPr>
          <w:ilvl w:val="0"/>
          <w:numId w:val="13"/>
        </w:numPr>
        <w:tabs>
          <w:tab w:val="left" w:pos="0"/>
          <w:tab w:val="left" w:pos="284"/>
        </w:tabs>
        <w:overflowPunct w:val="0"/>
        <w:spacing w:after="40" w:line="0" w:lineRule="atLeast"/>
        <w:jc w:val="both"/>
        <w:rPr>
          <w:rFonts w:eastAsia="標楷體"/>
          <w:sz w:val="22"/>
        </w:rPr>
      </w:pPr>
      <w:r w:rsidRPr="0062426E">
        <w:rPr>
          <w:rFonts w:eastAsia="標楷體" w:hAnsi="標楷體" w:hint="eastAsia"/>
          <w:b/>
          <w:sz w:val="22"/>
          <w:szCs w:val="24"/>
        </w:rPr>
        <w:t>機器人行走方向控制器</w:t>
      </w:r>
      <w:r w:rsidRPr="0062426E">
        <w:rPr>
          <w:rFonts w:eastAsia="標楷體" w:hAnsi="標楷體" w:hint="eastAsia"/>
          <w:sz w:val="22"/>
        </w:rPr>
        <w:t>位於主畫面中，用來控制機器人移動方向，分別有前進、左轉、右轉與停止（開</w:t>
      </w:r>
      <w:r w:rsidRPr="0062426E">
        <w:rPr>
          <w:rFonts w:eastAsia="標楷體"/>
          <w:sz w:val="22"/>
        </w:rPr>
        <w:t>/</w:t>
      </w:r>
      <w:r w:rsidRPr="0062426E">
        <w:rPr>
          <w:rFonts w:eastAsia="標楷體" w:hAnsi="標楷體" w:hint="eastAsia"/>
          <w:sz w:val="22"/>
        </w:rPr>
        <w:t>關）等四個控制鍵。開始執行時，方向鍵的方框中，會於不同時間會出現由右向左移動的刺激物，第一次到第六次的刺激物顏色為藍色，第七次的刺激物為紅色，作為告知使用者一輪刺激結束的特徵。使用者只要注視著欲移動的方向鍵，就能控制機器人朝不同方向移動。</w:t>
      </w:r>
    </w:p>
    <w:p w:rsidR="0062426E" w:rsidRPr="0062426E" w:rsidRDefault="0062426E" w:rsidP="00497325">
      <w:pPr>
        <w:pStyle w:val="af0"/>
        <w:overflowPunct w:val="0"/>
        <w:spacing w:after="40" w:line="0" w:lineRule="atLeast"/>
        <w:ind w:leftChars="0" w:left="0"/>
        <w:jc w:val="center"/>
        <w:rPr>
          <w:rFonts w:ascii="Times New Roman" w:eastAsia="標楷體" w:hAnsi="Times New Roman" w:cs="Times New Roman"/>
          <w:sz w:val="22"/>
        </w:rPr>
      </w:pPr>
    </w:p>
    <w:p w:rsidR="0062426E" w:rsidRDefault="0062426E" w:rsidP="00497325">
      <w:pPr>
        <w:numPr>
          <w:ilvl w:val="0"/>
          <w:numId w:val="13"/>
        </w:numPr>
        <w:overflowPunct w:val="0"/>
        <w:snapToGrid w:val="0"/>
        <w:spacing w:line="0" w:lineRule="atLeast"/>
        <w:jc w:val="both"/>
        <w:rPr>
          <w:rFonts w:ascii="標楷體" w:eastAsia="標楷體" w:hAnsi="標楷體"/>
          <w:b/>
          <w:sz w:val="14"/>
          <w:szCs w:val="24"/>
        </w:rPr>
      </w:pPr>
      <w:r w:rsidRPr="0062426E">
        <w:rPr>
          <w:rFonts w:eastAsia="標楷體" w:hAnsi="標楷體" w:hint="eastAsia"/>
          <w:b/>
          <w:sz w:val="22"/>
          <w:szCs w:val="24"/>
        </w:rPr>
        <w:t>鏡頭方向控制器</w:t>
      </w:r>
      <w:r w:rsidRPr="0062426E">
        <w:rPr>
          <w:rFonts w:eastAsia="標楷體" w:hAnsi="標楷體" w:hint="eastAsia"/>
          <w:sz w:val="22"/>
        </w:rPr>
        <w:t>位於主畫面中，用來控制鏡頭移動與鏡頭靜止等控制鍵。當機器人停止移動，則鏡頭可以移動，開始執行時，方向鍵的方框中，會於不同時間出現由右向左移動的刺激物，第一次到第六次的刺激物顏色為藍色，第七次的刺激物為紅色，作為告知使用者一輪刺激結束的特徵。使用者可注視著欲移動的控制鍵，即可看到機器人視覺（鏡頭）畫面移動；若要機器人開始移動，則啟動機器人行走開啟控制鍵。</w:t>
      </w:r>
    </w:p>
    <w:p w:rsidR="0062426E" w:rsidRDefault="0062426E" w:rsidP="00497325">
      <w:pPr>
        <w:pStyle w:val="af0"/>
        <w:overflowPunct w:val="0"/>
        <w:spacing w:line="0" w:lineRule="atLeast"/>
        <w:rPr>
          <w:rFonts w:eastAsia="標楷體" w:hAnsi="標楷體"/>
          <w:b/>
          <w:szCs w:val="24"/>
        </w:rPr>
      </w:pPr>
    </w:p>
    <w:p w:rsidR="0062426E" w:rsidRPr="0062426E" w:rsidRDefault="0062426E" w:rsidP="00497325">
      <w:pPr>
        <w:numPr>
          <w:ilvl w:val="0"/>
          <w:numId w:val="13"/>
        </w:numPr>
        <w:overflowPunct w:val="0"/>
        <w:snapToGrid w:val="0"/>
        <w:spacing w:line="0" w:lineRule="atLeast"/>
        <w:jc w:val="both"/>
        <w:rPr>
          <w:rFonts w:ascii="標楷體" w:eastAsia="標楷體" w:hAnsi="標楷體"/>
          <w:b/>
          <w:sz w:val="12"/>
          <w:szCs w:val="24"/>
        </w:rPr>
      </w:pPr>
      <w:r w:rsidRPr="0062426E">
        <w:rPr>
          <w:rFonts w:eastAsia="標楷體" w:hAnsi="標楷體" w:hint="eastAsia"/>
          <w:b/>
          <w:sz w:val="22"/>
          <w:szCs w:val="24"/>
        </w:rPr>
        <w:t>下圖</w:t>
      </w:r>
      <w:r w:rsidR="00DD28E8">
        <w:rPr>
          <w:rFonts w:eastAsia="標楷體" w:hint="eastAsia"/>
          <w:b/>
          <w:sz w:val="22"/>
          <w:szCs w:val="24"/>
        </w:rPr>
        <w:t>9</w:t>
      </w:r>
      <w:r w:rsidRPr="0062426E">
        <w:rPr>
          <w:rFonts w:eastAsia="標楷體" w:hint="eastAsia"/>
          <w:b/>
          <w:sz w:val="22"/>
          <w:szCs w:val="24"/>
        </w:rPr>
        <w:t>與圖</w:t>
      </w:r>
      <w:r w:rsidR="00DD28E8">
        <w:rPr>
          <w:rFonts w:eastAsia="標楷體" w:hint="eastAsia"/>
          <w:b/>
          <w:sz w:val="22"/>
          <w:szCs w:val="24"/>
        </w:rPr>
        <w:t>10</w:t>
      </w:r>
      <w:r w:rsidRPr="0062426E">
        <w:rPr>
          <w:rFonts w:eastAsia="標楷體" w:hAnsi="標楷體" w:hint="eastAsia"/>
          <w:sz w:val="22"/>
        </w:rPr>
        <w:t>是將機器人視覺</w:t>
      </w:r>
      <w:r w:rsidRPr="0062426E">
        <w:rPr>
          <w:rFonts w:eastAsia="標楷體"/>
          <w:sz w:val="22"/>
        </w:rPr>
        <w:t>(</w:t>
      </w:r>
      <w:r w:rsidRPr="0062426E">
        <w:rPr>
          <w:rFonts w:eastAsia="標楷體" w:hAnsi="標楷體" w:hint="eastAsia"/>
          <w:sz w:val="22"/>
        </w:rPr>
        <w:t>鏡頭</w:t>
      </w:r>
      <w:r w:rsidRPr="0062426E">
        <w:rPr>
          <w:rFonts w:eastAsia="標楷體"/>
          <w:sz w:val="22"/>
        </w:rPr>
        <w:t>)</w:t>
      </w:r>
      <w:r w:rsidRPr="0062426E">
        <w:rPr>
          <w:rFonts w:eastAsia="標楷體" w:hAnsi="標楷體" w:hint="eastAsia"/>
          <w:sz w:val="22"/>
        </w:rPr>
        <w:t>影像與腦波操控界面結合後，腦波機器人操控界面。</w:t>
      </w:r>
    </w:p>
    <w:p w:rsidR="0062426E" w:rsidRDefault="0062426E" w:rsidP="00497325">
      <w:pPr>
        <w:pStyle w:val="af0"/>
        <w:rPr>
          <w:rFonts w:ascii="標楷體" w:eastAsia="標楷體" w:hAnsi="標楷體"/>
          <w:b/>
          <w:sz w:val="12"/>
          <w:szCs w:val="24"/>
        </w:rPr>
      </w:pPr>
    </w:p>
    <w:p w:rsidR="0062426E" w:rsidRPr="0062426E" w:rsidRDefault="0062426E" w:rsidP="00497325">
      <w:pPr>
        <w:snapToGrid w:val="0"/>
        <w:spacing w:line="0" w:lineRule="atLeast"/>
        <w:ind w:left="480"/>
        <w:jc w:val="center"/>
        <w:rPr>
          <w:rFonts w:ascii="標楷體" w:eastAsia="標楷體" w:hAnsi="標楷體"/>
          <w:b/>
          <w:sz w:val="12"/>
          <w:szCs w:val="24"/>
        </w:rPr>
      </w:pPr>
    </w:p>
    <w:p w:rsidR="0062426E" w:rsidRPr="0062426E" w:rsidRDefault="00D41080" w:rsidP="00497325">
      <w:pPr>
        <w:tabs>
          <w:tab w:val="left" w:pos="0"/>
        </w:tabs>
        <w:spacing w:after="40" w:line="0" w:lineRule="atLeast"/>
        <w:jc w:val="center"/>
        <w:rPr>
          <w:rFonts w:eastAsia="標楷體"/>
          <w:sz w:val="22"/>
        </w:rPr>
      </w:pPr>
      <w:r>
        <w:rPr>
          <w:rFonts w:eastAsia="標楷體"/>
          <w:noProof/>
          <w:sz w:val="22"/>
        </w:rPr>
        <w:lastRenderedPageBreak/>
        <w:drawing>
          <wp:inline distT="0" distB="0" distL="0" distR="0">
            <wp:extent cx="2419350" cy="1828800"/>
            <wp:effectExtent l="19050" t="0" r="0" b="0"/>
            <wp:docPr id="159" name="圖片 4" descr="C:\Documents and Settings\Administrator\桌面\完整報告\p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Documents and Settings\Administrator\桌面\完整報告\p12.bmp"/>
                    <pic:cNvPicPr>
                      <a:picLocks noChangeAspect="1" noChangeArrowheads="1"/>
                    </pic:cNvPicPr>
                  </pic:nvPicPr>
                  <pic:blipFill>
                    <a:blip r:embed="rId25" cstate="print"/>
                    <a:srcRect/>
                    <a:stretch>
                      <a:fillRect/>
                    </a:stretch>
                  </pic:blipFill>
                  <pic:spPr bwMode="auto">
                    <a:xfrm>
                      <a:off x="0" y="0"/>
                      <a:ext cx="2419350" cy="1828800"/>
                    </a:xfrm>
                    <a:prstGeom prst="rect">
                      <a:avLst/>
                    </a:prstGeom>
                    <a:noFill/>
                    <a:ln w="9525">
                      <a:noFill/>
                      <a:miter lim="800000"/>
                      <a:headEnd/>
                      <a:tailEnd/>
                    </a:ln>
                  </pic:spPr>
                </pic:pic>
              </a:graphicData>
            </a:graphic>
          </wp:inline>
        </w:drawing>
      </w:r>
    </w:p>
    <w:p w:rsidR="0062426E" w:rsidRDefault="0062426E" w:rsidP="00497325">
      <w:pPr>
        <w:snapToGrid w:val="0"/>
        <w:spacing w:line="0" w:lineRule="atLeast"/>
        <w:jc w:val="center"/>
        <w:rPr>
          <w:rFonts w:eastAsia="標楷體" w:hAnsi="標楷體"/>
          <w:b/>
          <w:noProof/>
          <w:sz w:val="22"/>
          <w:szCs w:val="24"/>
        </w:rPr>
      </w:pPr>
      <w:r w:rsidRPr="0062426E">
        <w:rPr>
          <w:rFonts w:eastAsia="標楷體" w:hAnsi="標楷體" w:hint="eastAsia"/>
          <w:b/>
          <w:sz w:val="22"/>
          <w:szCs w:val="24"/>
        </w:rPr>
        <w:t>圖</w:t>
      </w:r>
      <w:r w:rsidR="00DD28E8">
        <w:rPr>
          <w:rFonts w:eastAsia="標楷體" w:hint="eastAsia"/>
          <w:b/>
          <w:sz w:val="22"/>
          <w:szCs w:val="24"/>
        </w:rPr>
        <w:t>9</w:t>
      </w:r>
      <w:r w:rsidRPr="0062426E">
        <w:rPr>
          <w:rFonts w:eastAsia="標楷體" w:hAnsi="標楷體" w:hint="eastAsia"/>
          <w:b/>
          <w:sz w:val="22"/>
          <w:szCs w:val="24"/>
        </w:rPr>
        <w:t>、</w:t>
      </w:r>
      <w:r w:rsidRPr="0062426E">
        <w:rPr>
          <w:rFonts w:eastAsia="標楷體" w:hAnsi="標楷體" w:hint="eastAsia"/>
          <w:b/>
          <w:noProof/>
          <w:sz w:val="22"/>
          <w:szCs w:val="24"/>
        </w:rPr>
        <w:t>腦波機器人停止時操控介面</w:t>
      </w:r>
    </w:p>
    <w:p w:rsidR="009F6BD7" w:rsidRDefault="009F6BD7" w:rsidP="00497325">
      <w:pPr>
        <w:snapToGrid w:val="0"/>
        <w:spacing w:line="0" w:lineRule="atLeast"/>
        <w:ind w:left="480"/>
        <w:jc w:val="center"/>
        <w:rPr>
          <w:rFonts w:eastAsia="標楷體" w:hAnsi="標楷體"/>
          <w:b/>
          <w:noProof/>
          <w:sz w:val="22"/>
          <w:szCs w:val="24"/>
        </w:rPr>
      </w:pPr>
    </w:p>
    <w:p w:rsidR="009F6BD7" w:rsidRDefault="00D41080" w:rsidP="00497325">
      <w:pPr>
        <w:tabs>
          <w:tab w:val="left" w:pos="0"/>
        </w:tabs>
        <w:spacing w:after="40" w:line="0" w:lineRule="atLeast"/>
        <w:jc w:val="center"/>
        <w:rPr>
          <w:rFonts w:eastAsia="標楷體" w:hAnsi="標楷體"/>
          <w:noProof/>
          <w:szCs w:val="24"/>
        </w:rPr>
      </w:pPr>
      <w:r>
        <w:rPr>
          <w:rFonts w:eastAsia="標楷體" w:hAnsi="標楷體"/>
          <w:noProof/>
          <w:szCs w:val="24"/>
        </w:rPr>
        <w:drawing>
          <wp:inline distT="0" distB="0" distL="0" distR="0">
            <wp:extent cx="2466975" cy="1790700"/>
            <wp:effectExtent l="19050" t="0" r="9525" b="0"/>
            <wp:docPr id="164" name="圖片 5" descr="C:\Documents and Settings\Administrator\桌面\完整報告\p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Documents and Settings\Administrator\桌面\完整報告\p13.bmp"/>
                    <pic:cNvPicPr>
                      <a:picLocks noChangeAspect="1" noChangeArrowheads="1"/>
                    </pic:cNvPicPr>
                  </pic:nvPicPr>
                  <pic:blipFill>
                    <a:blip r:embed="rId26" cstate="print"/>
                    <a:srcRect/>
                    <a:stretch>
                      <a:fillRect/>
                    </a:stretch>
                  </pic:blipFill>
                  <pic:spPr bwMode="auto">
                    <a:xfrm>
                      <a:off x="0" y="0"/>
                      <a:ext cx="2466975" cy="1790700"/>
                    </a:xfrm>
                    <a:prstGeom prst="rect">
                      <a:avLst/>
                    </a:prstGeom>
                    <a:noFill/>
                    <a:ln w="9525">
                      <a:noFill/>
                      <a:miter lim="800000"/>
                      <a:headEnd/>
                      <a:tailEnd/>
                    </a:ln>
                  </pic:spPr>
                </pic:pic>
              </a:graphicData>
            </a:graphic>
          </wp:inline>
        </w:drawing>
      </w:r>
    </w:p>
    <w:p w:rsidR="009F6BD7" w:rsidRDefault="009F6BD7" w:rsidP="00497325">
      <w:pPr>
        <w:tabs>
          <w:tab w:val="left" w:pos="0"/>
        </w:tabs>
        <w:spacing w:after="40" w:line="0" w:lineRule="atLeast"/>
        <w:jc w:val="center"/>
        <w:rPr>
          <w:rFonts w:eastAsia="標楷體" w:hAnsi="標楷體"/>
          <w:b/>
          <w:noProof/>
          <w:sz w:val="22"/>
          <w:szCs w:val="24"/>
        </w:rPr>
      </w:pPr>
      <w:r w:rsidRPr="009F6BD7">
        <w:rPr>
          <w:rFonts w:eastAsia="標楷體" w:hAnsi="標楷體" w:hint="eastAsia"/>
          <w:b/>
          <w:sz w:val="22"/>
          <w:szCs w:val="24"/>
        </w:rPr>
        <w:t>圖</w:t>
      </w:r>
      <w:r w:rsidR="00DD28E8">
        <w:rPr>
          <w:rFonts w:eastAsia="標楷體" w:hint="eastAsia"/>
          <w:b/>
          <w:sz w:val="22"/>
          <w:szCs w:val="24"/>
        </w:rPr>
        <w:t>10</w:t>
      </w:r>
      <w:r w:rsidRPr="009F6BD7">
        <w:rPr>
          <w:rFonts w:eastAsia="標楷體" w:hAnsi="標楷體" w:hint="eastAsia"/>
          <w:b/>
          <w:sz w:val="22"/>
          <w:szCs w:val="24"/>
        </w:rPr>
        <w:t>、</w:t>
      </w:r>
      <w:r w:rsidRPr="009F6BD7">
        <w:rPr>
          <w:rFonts w:eastAsia="標楷體" w:hAnsi="標楷體" w:hint="eastAsia"/>
          <w:b/>
          <w:noProof/>
          <w:sz w:val="22"/>
          <w:szCs w:val="24"/>
        </w:rPr>
        <w:t>腦波機器人行走時操控介面</w:t>
      </w:r>
    </w:p>
    <w:p w:rsidR="00236C58" w:rsidRDefault="00236C58" w:rsidP="00497325">
      <w:pPr>
        <w:tabs>
          <w:tab w:val="left" w:pos="0"/>
        </w:tabs>
        <w:spacing w:after="40" w:line="0" w:lineRule="atLeast"/>
        <w:jc w:val="center"/>
        <w:rPr>
          <w:rFonts w:eastAsia="標楷體" w:hAnsi="標楷體"/>
          <w:b/>
          <w:noProof/>
          <w:sz w:val="22"/>
          <w:szCs w:val="24"/>
        </w:rPr>
      </w:pPr>
    </w:p>
    <w:p w:rsidR="00236C58" w:rsidRPr="00236C58" w:rsidRDefault="00236C58" w:rsidP="00497325">
      <w:pPr>
        <w:numPr>
          <w:ilvl w:val="0"/>
          <w:numId w:val="7"/>
        </w:numPr>
        <w:snapToGrid w:val="0"/>
        <w:spacing w:line="0" w:lineRule="atLeast"/>
        <w:jc w:val="both"/>
        <w:rPr>
          <w:rFonts w:ascii="標楷體" w:eastAsia="標楷體" w:hAnsi="標楷體"/>
          <w:b/>
          <w:sz w:val="12"/>
          <w:szCs w:val="24"/>
        </w:rPr>
      </w:pPr>
      <w:r w:rsidRPr="00236C58">
        <w:rPr>
          <w:rFonts w:ascii="標楷體" w:eastAsia="標楷體" w:hAnsi="標楷體"/>
          <w:b/>
          <w:szCs w:val="32"/>
        </w:rPr>
        <w:t>控制流程設計</w:t>
      </w:r>
    </w:p>
    <w:p w:rsidR="00236C58" w:rsidRDefault="00236C58" w:rsidP="00497325">
      <w:pPr>
        <w:tabs>
          <w:tab w:val="left" w:pos="0"/>
        </w:tabs>
        <w:overflowPunct w:val="0"/>
        <w:spacing w:after="40" w:line="0" w:lineRule="atLeast"/>
        <w:jc w:val="both"/>
        <w:rPr>
          <w:rFonts w:eastAsia="標楷體" w:hAnsi="標楷體"/>
          <w:sz w:val="22"/>
          <w:szCs w:val="24"/>
        </w:rPr>
      </w:pPr>
      <w:r w:rsidRPr="00236C58">
        <w:rPr>
          <w:rFonts w:eastAsia="標楷體" w:hAnsi="標楷體" w:hint="eastAsia"/>
          <w:sz w:val="22"/>
          <w:szCs w:val="24"/>
        </w:rPr>
        <w:t xml:space="preserve">　　機器人初始狀態為停止，使用者能下達前進指令使機器人執行前進動作，下達左轉指令使機器人執行左轉動作，下達右轉指令使機器人執行右轉動作，依此類推，在前進、左轉與右轉三個狀態下，皆能再執行其他三項動作。當機器人停止移動時，則能控制鏡頭移動，鏡頭初始狀態為停止，可使用腦波下達轉動指令使鏡頭執行轉動動作，下達停止指令使鏡頭停止轉動，依此類推，在停止與轉動兩種狀態下，皆能再執行令一項動作（如圖</w:t>
      </w:r>
      <w:r w:rsidR="00DD28E8">
        <w:rPr>
          <w:rFonts w:eastAsia="標楷體" w:hint="eastAsia"/>
          <w:sz w:val="22"/>
          <w:szCs w:val="24"/>
        </w:rPr>
        <w:t>11</w:t>
      </w:r>
      <w:r w:rsidRPr="00236C58">
        <w:rPr>
          <w:rFonts w:eastAsia="標楷體" w:hint="eastAsia"/>
          <w:sz w:val="22"/>
          <w:szCs w:val="24"/>
        </w:rPr>
        <w:t>與圖</w:t>
      </w:r>
      <w:r w:rsidR="00DD28E8">
        <w:rPr>
          <w:rFonts w:eastAsia="標楷體" w:hint="eastAsia"/>
          <w:sz w:val="22"/>
          <w:szCs w:val="24"/>
        </w:rPr>
        <w:t>12</w:t>
      </w:r>
      <w:r w:rsidRPr="00236C58">
        <w:rPr>
          <w:rFonts w:eastAsia="標楷體" w:hint="eastAsia"/>
          <w:sz w:val="22"/>
          <w:szCs w:val="24"/>
        </w:rPr>
        <w:t>所示</w:t>
      </w:r>
      <w:r w:rsidRPr="00236C58">
        <w:rPr>
          <w:rFonts w:eastAsia="標楷體" w:hAnsi="標楷體" w:hint="eastAsia"/>
          <w:sz w:val="22"/>
          <w:szCs w:val="24"/>
        </w:rPr>
        <w:t>）。</w:t>
      </w:r>
    </w:p>
    <w:p w:rsidR="00236C58" w:rsidRDefault="00236C58" w:rsidP="00497325">
      <w:pPr>
        <w:tabs>
          <w:tab w:val="left" w:pos="0"/>
        </w:tabs>
        <w:spacing w:after="40" w:line="0" w:lineRule="atLeast"/>
        <w:rPr>
          <w:rFonts w:eastAsia="標楷體" w:hAnsi="標楷體"/>
          <w:sz w:val="22"/>
          <w:szCs w:val="24"/>
        </w:rPr>
      </w:pPr>
    </w:p>
    <w:p w:rsidR="00236C58" w:rsidRDefault="00D41080" w:rsidP="00497325">
      <w:pPr>
        <w:tabs>
          <w:tab w:val="left" w:pos="0"/>
        </w:tabs>
        <w:spacing w:after="40" w:line="0" w:lineRule="atLeast"/>
        <w:jc w:val="center"/>
        <w:rPr>
          <w:rFonts w:eastAsia="標楷體"/>
          <w:b/>
          <w:noProof/>
          <w:sz w:val="20"/>
        </w:rPr>
      </w:pPr>
      <w:r>
        <w:rPr>
          <w:rFonts w:eastAsia="標楷體"/>
          <w:b/>
          <w:noProof/>
          <w:sz w:val="20"/>
        </w:rPr>
        <w:lastRenderedPageBreak/>
        <w:drawing>
          <wp:inline distT="0" distB="0" distL="0" distR="0">
            <wp:extent cx="2819400" cy="4495800"/>
            <wp:effectExtent l="19050" t="0" r="0" b="0"/>
            <wp:docPr id="172" name="圖片 19"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p10"/>
                    <pic:cNvPicPr>
                      <a:picLocks noChangeAspect="1" noChangeArrowheads="1"/>
                    </pic:cNvPicPr>
                  </pic:nvPicPr>
                  <pic:blipFill>
                    <a:blip r:embed="rId27" cstate="print"/>
                    <a:srcRect/>
                    <a:stretch>
                      <a:fillRect/>
                    </a:stretch>
                  </pic:blipFill>
                  <pic:spPr bwMode="auto">
                    <a:xfrm>
                      <a:off x="0" y="0"/>
                      <a:ext cx="2819400" cy="4495800"/>
                    </a:xfrm>
                    <a:prstGeom prst="rect">
                      <a:avLst/>
                    </a:prstGeom>
                    <a:noFill/>
                    <a:ln w="9525">
                      <a:noFill/>
                      <a:miter lim="800000"/>
                      <a:headEnd/>
                      <a:tailEnd/>
                    </a:ln>
                  </pic:spPr>
                </pic:pic>
              </a:graphicData>
            </a:graphic>
          </wp:inline>
        </w:drawing>
      </w:r>
    </w:p>
    <w:p w:rsidR="00236C58" w:rsidRDefault="00236C58" w:rsidP="00497325">
      <w:pPr>
        <w:spacing w:line="0" w:lineRule="atLeast"/>
        <w:jc w:val="center"/>
        <w:rPr>
          <w:rFonts w:ascii="標楷體" w:eastAsia="標楷體" w:hAnsi="標楷體" w:cs="Tahoma"/>
          <w:b/>
          <w:color w:val="333333"/>
          <w:sz w:val="22"/>
          <w:szCs w:val="24"/>
          <w:shd w:val="clear" w:color="auto" w:fill="FFFFFF"/>
        </w:rPr>
      </w:pPr>
      <w:r w:rsidRPr="006A1DC1">
        <w:rPr>
          <w:rFonts w:eastAsia="標楷體" w:hAnsi="標楷體" w:hint="eastAsia"/>
          <w:b/>
          <w:sz w:val="22"/>
          <w:szCs w:val="24"/>
        </w:rPr>
        <w:t>圖</w:t>
      </w:r>
      <w:r w:rsidRPr="006A1DC1">
        <w:rPr>
          <w:rFonts w:eastAsia="標楷體" w:hint="eastAsia"/>
          <w:b/>
          <w:sz w:val="22"/>
          <w:szCs w:val="24"/>
        </w:rPr>
        <w:t>1</w:t>
      </w:r>
      <w:r w:rsidR="00DD28E8">
        <w:rPr>
          <w:rFonts w:eastAsia="標楷體" w:hint="eastAsia"/>
          <w:b/>
          <w:sz w:val="22"/>
          <w:szCs w:val="24"/>
        </w:rPr>
        <w:t>1</w:t>
      </w:r>
      <w:r w:rsidRPr="006A1DC1">
        <w:rPr>
          <w:rFonts w:eastAsia="標楷體" w:hAnsi="標楷體" w:hint="eastAsia"/>
          <w:b/>
          <w:sz w:val="22"/>
          <w:szCs w:val="24"/>
        </w:rPr>
        <w:t>、</w:t>
      </w:r>
      <w:r w:rsidRPr="006A1DC1">
        <w:rPr>
          <w:rFonts w:ascii="標楷體" w:eastAsia="標楷體" w:hAnsi="標楷體" w:cs="Tahoma" w:hint="eastAsia"/>
          <w:b/>
          <w:color w:val="333333"/>
          <w:sz w:val="22"/>
          <w:szCs w:val="24"/>
          <w:shd w:val="clear" w:color="auto" w:fill="FFFFFF"/>
        </w:rPr>
        <w:t>系統操作狀態圖</w:t>
      </w:r>
    </w:p>
    <w:p w:rsidR="000941FF" w:rsidRDefault="000941FF" w:rsidP="00497325">
      <w:pPr>
        <w:spacing w:line="0" w:lineRule="atLeast"/>
        <w:jc w:val="center"/>
        <w:rPr>
          <w:rFonts w:ascii="標楷體" w:eastAsia="標楷體" w:hAnsi="標楷體" w:cs="Tahoma"/>
          <w:b/>
          <w:color w:val="333333"/>
          <w:sz w:val="22"/>
          <w:szCs w:val="24"/>
          <w:shd w:val="clear" w:color="auto" w:fill="FFFFFF"/>
        </w:rPr>
      </w:pPr>
    </w:p>
    <w:p w:rsidR="000941FF" w:rsidRDefault="00D41080" w:rsidP="00497325">
      <w:pPr>
        <w:spacing w:line="0" w:lineRule="atLeast"/>
        <w:jc w:val="center"/>
        <w:rPr>
          <w:rFonts w:eastAsia="標楷體" w:hAnsi="標楷體"/>
          <w:szCs w:val="24"/>
        </w:rPr>
      </w:pPr>
      <w:r>
        <w:rPr>
          <w:rFonts w:eastAsia="標楷體" w:hAnsi="標楷體"/>
          <w:noProof/>
          <w:szCs w:val="24"/>
        </w:rPr>
        <w:drawing>
          <wp:inline distT="0" distB="0" distL="0" distR="0">
            <wp:extent cx="2724150" cy="1162050"/>
            <wp:effectExtent l="19050" t="0" r="0" b="0"/>
            <wp:docPr id="176" name="圖片 6" descr="C:\Documents and Settings\Administrator\桌面\完整報告\p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Documents and Settings\Administrator\桌面\完整報告\p15.bmp"/>
                    <pic:cNvPicPr>
                      <a:picLocks noChangeAspect="1" noChangeArrowheads="1"/>
                    </pic:cNvPicPr>
                  </pic:nvPicPr>
                  <pic:blipFill>
                    <a:blip r:embed="rId28" cstate="print"/>
                    <a:srcRect/>
                    <a:stretch>
                      <a:fillRect/>
                    </a:stretch>
                  </pic:blipFill>
                  <pic:spPr bwMode="auto">
                    <a:xfrm>
                      <a:off x="0" y="0"/>
                      <a:ext cx="2724150" cy="1162050"/>
                    </a:xfrm>
                    <a:prstGeom prst="rect">
                      <a:avLst/>
                    </a:prstGeom>
                    <a:noFill/>
                    <a:ln w="9525">
                      <a:noFill/>
                      <a:miter lim="800000"/>
                      <a:headEnd/>
                      <a:tailEnd/>
                    </a:ln>
                  </pic:spPr>
                </pic:pic>
              </a:graphicData>
            </a:graphic>
          </wp:inline>
        </w:drawing>
      </w:r>
    </w:p>
    <w:p w:rsidR="000941FF" w:rsidRDefault="000941FF" w:rsidP="00497325">
      <w:pPr>
        <w:spacing w:line="0" w:lineRule="atLeast"/>
        <w:jc w:val="center"/>
        <w:rPr>
          <w:rFonts w:ascii="標楷體" w:eastAsia="標楷體" w:hAnsi="標楷體" w:cs="Tahoma"/>
          <w:b/>
          <w:sz w:val="22"/>
          <w:szCs w:val="24"/>
          <w:shd w:val="clear" w:color="auto" w:fill="FFFFFF"/>
        </w:rPr>
      </w:pPr>
      <w:r w:rsidRPr="000941FF">
        <w:rPr>
          <w:rFonts w:eastAsia="標楷體" w:hAnsi="標楷體" w:hint="eastAsia"/>
          <w:b/>
          <w:sz w:val="22"/>
          <w:szCs w:val="24"/>
        </w:rPr>
        <w:t>圖</w:t>
      </w:r>
      <w:r w:rsidRPr="000941FF">
        <w:rPr>
          <w:rFonts w:eastAsia="標楷體" w:hint="eastAsia"/>
          <w:b/>
          <w:sz w:val="22"/>
          <w:szCs w:val="24"/>
        </w:rPr>
        <w:t>1</w:t>
      </w:r>
      <w:r w:rsidR="00DD28E8">
        <w:rPr>
          <w:rFonts w:eastAsia="標楷體" w:hint="eastAsia"/>
          <w:b/>
          <w:sz w:val="22"/>
          <w:szCs w:val="24"/>
        </w:rPr>
        <w:t>2</w:t>
      </w:r>
      <w:r w:rsidRPr="000941FF">
        <w:rPr>
          <w:rFonts w:eastAsia="標楷體" w:hAnsi="標楷體" w:hint="eastAsia"/>
          <w:b/>
          <w:sz w:val="22"/>
          <w:szCs w:val="24"/>
        </w:rPr>
        <w:t>、操作介面</w:t>
      </w:r>
      <w:r w:rsidRPr="000941FF">
        <w:rPr>
          <w:rFonts w:ascii="標楷體" w:eastAsia="標楷體" w:hAnsi="標楷體" w:cs="Tahoma"/>
          <w:b/>
          <w:sz w:val="22"/>
          <w:szCs w:val="24"/>
          <w:shd w:val="clear" w:color="auto" w:fill="FFFFFF"/>
        </w:rPr>
        <w:t>狀態</w:t>
      </w:r>
      <w:r w:rsidRPr="000941FF">
        <w:rPr>
          <w:rFonts w:ascii="標楷體" w:eastAsia="標楷體" w:hAnsi="標楷體" w:cs="Tahoma" w:hint="eastAsia"/>
          <w:b/>
          <w:sz w:val="22"/>
          <w:szCs w:val="24"/>
          <w:shd w:val="clear" w:color="auto" w:fill="FFFFFF"/>
        </w:rPr>
        <w:t>轉換</w:t>
      </w:r>
      <w:r w:rsidRPr="000941FF">
        <w:rPr>
          <w:rFonts w:ascii="標楷體" w:eastAsia="標楷體" w:hAnsi="標楷體" w:cs="Tahoma"/>
          <w:b/>
          <w:sz w:val="22"/>
          <w:szCs w:val="24"/>
          <w:shd w:val="clear" w:color="auto" w:fill="FFFFFF"/>
        </w:rPr>
        <w:t>圖</w:t>
      </w:r>
    </w:p>
    <w:p w:rsidR="00A12E67" w:rsidRDefault="00A12E67" w:rsidP="00497325">
      <w:pPr>
        <w:spacing w:line="0" w:lineRule="atLeast"/>
        <w:jc w:val="center"/>
        <w:rPr>
          <w:rFonts w:ascii="標楷體" w:eastAsia="標楷體" w:hAnsi="標楷體" w:cs="Tahoma"/>
          <w:b/>
          <w:sz w:val="22"/>
          <w:szCs w:val="24"/>
          <w:shd w:val="clear" w:color="auto" w:fill="FFFFFF"/>
        </w:rPr>
      </w:pPr>
    </w:p>
    <w:p w:rsidR="00A12E67" w:rsidRPr="00A12E67" w:rsidRDefault="00A12E67" w:rsidP="00497325">
      <w:pPr>
        <w:numPr>
          <w:ilvl w:val="0"/>
          <w:numId w:val="7"/>
        </w:numPr>
        <w:snapToGrid w:val="0"/>
        <w:spacing w:line="0" w:lineRule="atLeast"/>
        <w:jc w:val="both"/>
        <w:rPr>
          <w:rFonts w:ascii="標楷體" w:eastAsia="標楷體" w:hAnsi="標楷體"/>
          <w:b/>
          <w:sz w:val="8"/>
          <w:szCs w:val="24"/>
        </w:rPr>
      </w:pPr>
      <w:r w:rsidRPr="00A12E67">
        <w:rPr>
          <w:rFonts w:ascii="標楷體" w:eastAsia="標楷體" w:hAnsi="標楷體" w:hint="eastAsia"/>
          <w:b/>
          <w:szCs w:val="32"/>
        </w:rPr>
        <w:t>實驗流程</w:t>
      </w:r>
    </w:p>
    <w:p w:rsidR="00A12E67" w:rsidRDefault="00A12E67" w:rsidP="00497325">
      <w:pPr>
        <w:overflowPunct w:val="0"/>
        <w:snapToGrid w:val="0"/>
        <w:spacing w:line="0" w:lineRule="atLeast"/>
        <w:jc w:val="both"/>
        <w:rPr>
          <w:rFonts w:ascii="Calibri" w:eastAsia="標楷體" w:hAnsi="標楷體"/>
          <w:color w:val="000000" w:themeColor="text1"/>
          <w:sz w:val="22"/>
          <w:szCs w:val="24"/>
        </w:rPr>
      </w:pPr>
      <w:r w:rsidRPr="00A12E67">
        <w:rPr>
          <w:rFonts w:ascii="Calibri" w:eastAsia="標楷體" w:hAnsi="標楷體" w:hint="eastAsia"/>
          <w:sz w:val="22"/>
          <w:szCs w:val="24"/>
        </w:rPr>
        <w:t>在受測者同意進行實驗並簽屬同意書後，我們會先請受測者坐在電腦前進行黏貼電極點的作業，依照國際</w:t>
      </w:r>
      <w:r w:rsidRPr="00A12E67">
        <w:rPr>
          <w:rFonts w:ascii="Calibri" w:eastAsia="標楷體" w:hAnsi="標楷體" w:hint="eastAsia"/>
          <w:sz w:val="22"/>
          <w:szCs w:val="24"/>
        </w:rPr>
        <w:t>10-20</w:t>
      </w:r>
      <w:r w:rsidRPr="00A12E67">
        <w:rPr>
          <w:rFonts w:ascii="Calibri" w:eastAsia="標楷體" w:hAnsi="標楷體" w:hint="eastAsia"/>
          <w:sz w:val="22"/>
          <w:szCs w:val="24"/>
        </w:rPr>
        <w:t>制電極位置標定法</w:t>
      </w:r>
      <w:r w:rsidRPr="00A12E67">
        <w:rPr>
          <w:rFonts w:ascii="Calibri" w:eastAsia="標楷體" w:hAnsi="標楷體" w:hint="eastAsia"/>
          <w:sz w:val="22"/>
          <w:szCs w:val="24"/>
        </w:rPr>
        <w:t>(</w:t>
      </w:r>
      <w:r w:rsidRPr="00A12E67">
        <w:rPr>
          <w:rFonts w:ascii="Calibri" w:eastAsia="標楷體" w:hAnsi="標楷體" w:hint="eastAsia"/>
          <w:sz w:val="22"/>
          <w:szCs w:val="24"/>
        </w:rPr>
        <w:t>如圖</w:t>
      </w:r>
      <w:r w:rsidR="00DD28E8">
        <w:rPr>
          <w:rFonts w:ascii="Calibri" w:eastAsia="標楷體" w:hAnsi="標楷體" w:hint="eastAsia"/>
          <w:sz w:val="22"/>
          <w:szCs w:val="24"/>
        </w:rPr>
        <w:t>13</w:t>
      </w:r>
      <w:r w:rsidRPr="00A12E67">
        <w:rPr>
          <w:rFonts w:ascii="Calibri" w:eastAsia="標楷體" w:hAnsi="標楷體" w:hint="eastAsia"/>
          <w:sz w:val="22"/>
          <w:szCs w:val="24"/>
        </w:rPr>
        <w:t>)</w:t>
      </w:r>
      <w:r w:rsidRPr="00A12E67">
        <w:rPr>
          <w:rFonts w:ascii="Calibri" w:eastAsia="標楷體" w:hAnsi="標楷體" w:hint="eastAsia"/>
          <w:sz w:val="22"/>
          <w:szCs w:val="24"/>
        </w:rPr>
        <w:t>黏貼</w:t>
      </w:r>
      <w:r w:rsidRPr="00A12E67">
        <w:rPr>
          <w:rFonts w:ascii="Calibri" w:eastAsia="標楷體" w:hAnsi="標楷體" w:hint="eastAsia"/>
          <w:sz w:val="22"/>
          <w:szCs w:val="24"/>
        </w:rPr>
        <w:t>Fp1</w:t>
      </w:r>
      <w:r w:rsidRPr="00A12E67">
        <w:rPr>
          <w:rFonts w:ascii="Calibri" w:eastAsia="標楷體" w:hAnsi="標楷體" w:hint="eastAsia"/>
          <w:sz w:val="22"/>
          <w:szCs w:val="24"/>
        </w:rPr>
        <w:t>、</w:t>
      </w:r>
      <w:r w:rsidRPr="00A12E67">
        <w:rPr>
          <w:rFonts w:ascii="Calibri" w:eastAsia="標楷體" w:hAnsi="標楷體" w:hint="eastAsia"/>
          <w:sz w:val="22"/>
          <w:szCs w:val="24"/>
        </w:rPr>
        <w:t>Fp2</w:t>
      </w:r>
      <w:r w:rsidRPr="00A12E67">
        <w:rPr>
          <w:rFonts w:ascii="Calibri" w:eastAsia="標楷體" w:hAnsi="標楷體" w:hint="eastAsia"/>
          <w:sz w:val="22"/>
          <w:szCs w:val="24"/>
        </w:rPr>
        <w:t>、</w:t>
      </w:r>
      <w:r w:rsidRPr="00A12E67">
        <w:rPr>
          <w:rFonts w:ascii="Calibri" w:eastAsia="標楷體" w:hAnsi="標楷體" w:hint="eastAsia"/>
          <w:sz w:val="22"/>
          <w:szCs w:val="24"/>
        </w:rPr>
        <w:t>A1</w:t>
      </w:r>
      <w:r w:rsidRPr="00A12E67">
        <w:rPr>
          <w:rFonts w:ascii="Calibri" w:eastAsia="標楷體" w:hAnsi="標楷體" w:hint="eastAsia"/>
          <w:sz w:val="22"/>
          <w:szCs w:val="24"/>
        </w:rPr>
        <w:t>、</w:t>
      </w:r>
      <w:r w:rsidRPr="00A12E67">
        <w:rPr>
          <w:rFonts w:ascii="Calibri" w:eastAsia="標楷體" w:hAnsi="標楷體" w:hint="eastAsia"/>
          <w:sz w:val="22"/>
          <w:szCs w:val="24"/>
        </w:rPr>
        <w:t>A2</w:t>
      </w:r>
      <w:r w:rsidRPr="00A12E67">
        <w:rPr>
          <w:rFonts w:ascii="Calibri" w:eastAsia="標楷體" w:hAnsi="標楷體" w:hint="eastAsia"/>
          <w:sz w:val="22"/>
          <w:szCs w:val="24"/>
        </w:rPr>
        <w:t>以及</w:t>
      </w:r>
      <w:r w:rsidRPr="00A12E67">
        <w:rPr>
          <w:rFonts w:ascii="Calibri" w:eastAsia="標楷體" w:hAnsi="標楷體" w:hint="eastAsia"/>
          <w:sz w:val="22"/>
          <w:szCs w:val="24"/>
        </w:rPr>
        <w:t>O1</w:t>
      </w:r>
      <w:r w:rsidRPr="00A12E67">
        <w:rPr>
          <w:rFonts w:ascii="Calibri" w:eastAsia="標楷體" w:hAnsi="標楷體" w:hint="eastAsia"/>
          <w:sz w:val="22"/>
          <w:szCs w:val="24"/>
        </w:rPr>
        <w:t>，黏點同時向受測者說明實驗內容，並提醒受測者在實驗過程中有任何不適即立刻停止實驗。校正腦波放</w:t>
      </w:r>
      <w:r w:rsidRPr="00A12E67">
        <w:rPr>
          <w:rFonts w:ascii="Calibri" w:eastAsia="標楷體" w:hAnsi="標楷體" w:hint="eastAsia"/>
          <w:color w:val="000000" w:themeColor="text1"/>
          <w:sz w:val="22"/>
          <w:szCs w:val="24"/>
        </w:rPr>
        <w:t>大器和</w:t>
      </w:r>
      <w:r w:rsidRPr="00A12E67">
        <w:rPr>
          <w:rFonts w:eastAsia="標楷體" w:hint="eastAsia"/>
          <w:color w:val="000000" w:themeColor="text1"/>
          <w:sz w:val="22"/>
          <w:szCs w:val="24"/>
          <w:shd w:val="clear" w:color="auto" w:fill="FFFFFF"/>
        </w:rPr>
        <w:t>訊號控制器至正常狀態後，開始替受測者進行介面訓練，訓練過程中受測者需依照指定的指令進行訓練。當受測者孰悉系統流程和刺激方式後，則開始進行實驗，實驗前告知受測者接下來的實驗中夢幻代理人會在手工特製場景中進行探索，當受測者準備好之後即</w:t>
      </w:r>
      <w:r w:rsidRPr="00A12E67">
        <w:rPr>
          <w:rFonts w:eastAsia="標楷體" w:hint="eastAsia"/>
          <w:color w:val="000000" w:themeColor="text1"/>
          <w:sz w:val="22"/>
          <w:szCs w:val="24"/>
          <w:shd w:val="clear" w:color="auto" w:fill="FFFFFF"/>
        </w:rPr>
        <w:lastRenderedPageBreak/>
        <w:t>開始實驗，當受測者完成指定任務，則實驗結束</w:t>
      </w:r>
      <w:r w:rsidRPr="00A12E67">
        <w:rPr>
          <w:rFonts w:ascii="Calibri" w:eastAsia="標楷體" w:hAnsi="標楷體"/>
          <w:color w:val="000000" w:themeColor="text1"/>
          <w:sz w:val="22"/>
          <w:szCs w:val="24"/>
        </w:rPr>
        <w:t>(</w:t>
      </w:r>
      <w:r w:rsidRPr="00A12E67">
        <w:rPr>
          <w:rFonts w:ascii="Calibri" w:eastAsia="標楷體" w:hAnsi="標楷體" w:hint="eastAsia"/>
          <w:color w:val="000000" w:themeColor="text1"/>
          <w:sz w:val="22"/>
          <w:szCs w:val="24"/>
        </w:rPr>
        <w:t>如圖</w:t>
      </w:r>
      <w:r w:rsidRPr="00A12E67">
        <w:rPr>
          <w:rFonts w:ascii="Calibri" w:eastAsia="標楷體" w:hAnsi="標楷體" w:hint="eastAsia"/>
          <w:color w:val="000000" w:themeColor="text1"/>
          <w:sz w:val="22"/>
          <w:szCs w:val="24"/>
        </w:rPr>
        <w:t>1</w:t>
      </w:r>
      <w:r w:rsidR="00DD28E8">
        <w:rPr>
          <w:rFonts w:ascii="Calibri" w:eastAsia="標楷體" w:hAnsi="標楷體" w:hint="eastAsia"/>
          <w:color w:val="000000" w:themeColor="text1"/>
          <w:sz w:val="22"/>
          <w:szCs w:val="24"/>
        </w:rPr>
        <w:t>4</w:t>
      </w:r>
      <w:r w:rsidRPr="00A12E67">
        <w:rPr>
          <w:rFonts w:ascii="Calibri" w:eastAsia="標楷體" w:hAnsi="標楷體"/>
          <w:color w:val="000000" w:themeColor="text1"/>
          <w:sz w:val="22"/>
          <w:szCs w:val="24"/>
        </w:rPr>
        <w:t>)</w:t>
      </w:r>
      <w:r w:rsidRPr="00A12E67">
        <w:rPr>
          <w:rFonts w:ascii="Calibri" w:eastAsia="標楷體" w:hAnsi="標楷體" w:hint="eastAsia"/>
          <w:color w:val="000000" w:themeColor="text1"/>
          <w:sz w:val="22"/>
          <w:szCs w:val="24"/>
        </w:rPr>
        <w:t>。</w:t>
      </w:r>
    </w:p>
    <w:p w:rsidR="0020300A" w:rsidRDefault="0020300A" w:rsidP="00497325">
      <w:pPr>
        <w:snapToGrid w:val="0"/>
        <w:spacing w:line="0" w:lineRule="atLeast"/>
        <w:jc w:val="both"/>
        <w:rPr>
          <w:rFonts w:ascii="Calibri" w:eastAsia="標楷體" w:hAnsi="標楷體"/>
          <w:color w:val="000000" w:themeColor="text1"/>
          <w:sz w:val="22"/>
          <w:szCs w:val="24"/>
        </w:rPr>
      </w:pPr>
    </w:p>
    <w:p w:rsidR="00D41080" w:rsidRPr="0020300A" w:rsidRDefault="00D41080" w:rsidP="00497325">
      <w:pPr>
        <w:spacing w:after="40" w:line="0" w:lineRule="atLeast"/>
        <w:jc w:val="center"/>
        <w:rPr>
          <w:rFonts w:ascii="Calibri" w:eastAsia="標楷體" w:hAnsi="標楷體"/>
          <w:b/>
          <w:sz w:val="22"/>
          <w:szCs w:val="24"/>
        </w:rPr>
      </w:pPr>
      <w:r w:rsidRPr="0020300A">
        <w:rPr>
          <w:rFonts w:ascii="Calibri" w:eastAsia="標楷體" w:hAnsi="標楷體"/>
          <w:b/>
          <w:noProof/>
          <w:sz w:val="22"/>
          <w:szCs w:val="24"/>
        </w:rPr>
        <w:drawing>
          <wp:inline distT="0" distB="0" distL="0" distR="0">
            <wp:extent cx="2619375" cy="2181225"/>
            <wp:effectExtent l="19050" t="0" r="9525" b="0"/>
            <wp:docPr id="181" name="圖片 1" descr="C:\Documents and Settings\AI\桌面\wenwen的東西\537px-21_electrodes_of_International_10-20_system_for_EE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Documents and Settings\AI\桌面\wenwen的東西\537px-21_electrodes_of_International_10-20_system_for_EEG.svg.png"/>
                    <pic:cNvPicPr>
                      <a:picLocks noChangeAspect="1" noChangeArrowheads="1"/>
                    </pic:cNvPicPr>
                  </pic:nvPicPr>
                  <pic:blipFill>
                    <a:blip r:embed="rId29" cstate="print"/>
                    <a:srcRect/>
                    <a:stretch>
                      <a:fillRect/>
                    </a:stretch>
                  </pic:blipFill>
                  <pic:spPr bwMode="auto">
                    <a:xfrm>
                      <a:off x="0" y="0"/>
                      <a:ext cx="2619375" cy="2181225"/>
                    </a:xfrm>
                    <a:prstGeom prst="rect">
                      <a:avLst/>
                    </a:prstGeom>
                    <a:noFill/>
                    <a:ln w="9525">
                      <a:noFill/>
                      <a:miter lim="800000"/>
                      <a:headEnd/>
                      <a:tailEnd/>
                    </a:ln>
                  </pic:spPr>
                </pic:pic>
              </a:graphicData>
            </a:graphic>
          </wp:inline>
        </w:drawing>
      </w:r>
    </w:p>
    <w:p w:rsidR="00D41080" w:rsidRPr="0020300A" w:rsidRDefault="00D41080" w:rsidP="00497325">
      <w:pPr>
        <w:autoSpaceDE w:val="0"/>
        <w:autoSpaceDN w:val="0"/>
        <w:spacing w:line="0" w:lineRule="atLeast"/>
        <w:jc w:val="center"/>
        <w:rPr>
          <w:rFonts w:ascii="Calibri" w:eastAsia="標楷體" w:hAnsi="標楷體"/>
          <w:b/>
          <w:sz w:val="22"/>
          <w:szCs w:val="24"/>
        </w:rPr>
      </w:pPr>
      <w:r w:rsidRPr="0020300A">
        <w:rPr>
          <w:rFonts w:ascii="Calibri" w:eastAsia="標楷體" w:hAnsi="標楷體" w:hint="eastAsia"/>
          <w:b/>
          <w:sz w:val="22"/>
          <w:szCs w:val="24"/>
        </w:rPr>
        <w:t>圖</w:t>
      </w:r>
      <w:r w:rsidR="00DD28E8">
        <w:rPr>
          <w:rFonts w:ascii="Calibri" w:eastAsia="標楷體" w:hAnsi="標楷體" w:hint="eastAsia"/>
          <w:b/>
          <w:sz w:val="22"/>
          <w:szCs w:val="24"/>
        </w:rPr>
        <w:t>13</w:t>
      </w:r>
      <w:r w:rsidRPr="0020300A">
        <w:rPr>
          <w:rFonts w:ascii="Calibri" w:eastAsia="標楷體" w:hAnsi="標楷體" w:hint="eastAsia"/>
          <w:b/>
          <w:sz w:val="22"/>
          <w:szCs w:val="24"/>
        </w:rPr>
        <w:t>、國際</w:t>
      </w:r>
      <w:r w:rsidRPr="0020300A">
        <w:rPr>
          <w:rFonts w:ascii="Calibri" w:eastAsia="標楷體" w:hAnsi="標楷體" w:hint="eastAsia"/>
          <w:b/>
          <w:sz w:val="22"/>
          <w:szCs w:val="24"/>
        </w:rPr>
        <w:t>10-20</w:t>
      </w:r>
      <w:r w:rsidRPr="0020300A">
        <w:rPr>
          <w:rFonts w:ascii="Calibri" w:eastAsia="標楷體" w:hAnsi="標楷體" w:hint="eastAsia"/>
          <w:b/>
          <w:sz w:val="22"/>
          <w:szCs w:val="24"/>
        </w:rPr>
        <w:t>制電極位置標定法</w:t>
      </w:r>
    </w:p>
    <w:p w:rsidR="00D41080" w:rsidRPr="0020300A" w:rsidRDefault="00D41080" w:rsidP="00497325">
      <w:pPr>
        <w:spacing w:after="40" w:line="0" w:lineRule="atLeast"/>
        <w:jc w:val="both"/>
        <w:rPr>
          <w:rFonts w:ascii="Calibri" w:eastAsia="標楷體" w:hAnsi="標楷體"/>
          <w:b/>
          <w:sz w:val="22"/>
          <w:szCs w:val="24"/>
        </w:rPr>
      </w:pPr>
    </w:p>
    <w:p w:rsidR="00D41080" w:rsidRPr="0020300A" w:rsidRDefault="00D41080" w:rsidP="00497325">
      <w:pPr>
        <w:spacing w:after="40" w:line="0" w:lineRule="atLeast"/>
        <w:jc w:val="center"/>
        <w:rPr>
          <w:rFonts w:eastAsia="標楷體"/>
          <w:b/>
          <w:noProof/>
          <w:sz w:val="22"/>
          <w:szCs w:val="24"/>
        </w:rPr>
      </w:pPr>
      <w:r w:rsidRPr="0020300A">
        <w:rPr>
          <w:rFonts w:eastAsia="標楷體"/>
          <w:b/>
          <w:noProof/>
          <w:sz w:val="22"/>
          <w:szCs w:val="24"/>
        </w:rPr>
        <w:drawing>
          <wp:inline distT="0" distB="0" distL="0" distR="0">
            <wp:extent cx="2425065" cy="2886075"/>
            <wp:effectExtent l="76200" t="19050" r="70485" b="47625"/>
            <wp:docPr id="179" name="資料庫圖表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41080" w:rsidRDefault="00D41080" w:rsidP="00497325">
      <w:pPr>
        <w:autoSpaceDE w:val="0"/>
        <w:autoSpaceDN w:val="0"/>
        <w:spacing w:line="0" w:lineRule="atLeast"/>
        <w:jc w:val="center"/>
        <w:rPr>
          <w:rFonts w:ascii="Calibri" w:eastAsia="標楷體" w:hAnsi="標楷體"/>
          <w:b/>
          <w:sz w:val="22"/>
          <w:szCs w:val="24"/>
        </w:rPr>
      </w:pPr>
      <w:r w:rsidRPr="0020300A">
        <w:rPr>
          <w:rFonts w:ascii="Calibri" w:eastAsia="標楷體" w:hAnsi="標楷體" w:hint="eastAsia"/>
          <w:b/>
          <w:sz w:val="22"/>
          <w:szCs w:val="24"/>
        </w:rPr>
        <w:t>圖</w:t>
      </w:r>
      <w:r w:rsidRPr="0020300A">
        <w:rPr>
          <w:rFonts w:ascii="Calibri" w:eastAsia="標楷體" w:hAnsi="標楷體" w:hint="eastAsia"/>
          <w:b/>
          <w:sz w:val="22"/>
          <w:szCs w:val="24"/>
        </w:rPr>
        <w:t>1</w:t>
      </w:r>
      <w:r w:rsidR="00DD28E8">
        <w:rPr>
          <w:rFonts w:ascii="Calibri" w:eastAsia="標楷體" w:hAnsi="標楷體" w:hint="eastAsia"/>
          <w:b/>
          <w:sz w:val="22"/>
          <w:szCs w:val="24"/>
        </w:rPr>
        <w:t>4</w:t>
      </w:r>
      <w:r w:rsidRPr="0020300A">
        <w:rPr>
          <w:rFonts w:ascii="Calibri" w:eastAsia="標楷體" w:hAnsi="標楷體" w:hint="eastAsia"/>
          <w:b/>
          <w:sz w:val="22"/>
          <w:szCs w:val="24"/>
        </w:rPr>
        <w:t>、實驗流程圖</w:t>
      </w:r>
    </w:p>
    <w:p w:rsidR="00400B6D" w:rsidRDefault="00400B6D" w:rsidP="00497325">
      <w:pPr>
        <w:autoSpaceDE w:val="0"/>
        <w:autoSpaceDN w:val="0"/>
        <w:spacing w:line="0" w:lineRule="atLeast"/>
        <w:jc w:val="center"/>
        <w:rPr>
          <w:rFonts w:ascii="Calibri" w:eastAsia="標楷體" w:hAnsi="標楷體"/>
          <w:b/>
          <w:sz w:val="22"/>
          <w:szCs w:val="24"/>
        </w:rPr>
      </w:pPr>
    </w:p>
    <w:p w:rsidR="00400B6D" w:rsidRPr="00400B6D" w:rsidRDefault="00400B6D" w:rsidP="00497325">
      <w:pPr>
        <w:numPr>
          <w:ilvl w:val="0"/>
          <w:numId w:val="7"/>
        </w:numPr>
        <w:snapToGrid w:val="0"/>
        <w:spacing w:line="0" w:lineRule="atLeast"/>
        <w:jc w:val="both"/>
        <w:rPr>
          <w:rFonts w:ascii="標楷體" w:eastAsia="標楷體" w:hAnsi="標楷體"/>
          <w:b/>
          <w:sz w:val="8"/>
          <w:szCs w:val="24"/>
        </w:rPr>
      </w:pPr>
      <w:r w:rsidRPr="00A12E67">
        <w:rPr>
          <w:rFonts w:ascii="標楷體" w:eastAsia="標楷體" w:hAnsi="標楷體" w:hint="eastAsia"/>
          <w:b/>
          <w:szCs w:val="32"/>
        </w:rPr>
        <w:t>實驗</w:t>
      </w:r>
      <w:r>
        <w:rPr>
          <w:rFonts w:ascii="標楷體" w:eastAsia="標楷體" w:hAnsi="標楷體" w:hint="eastAsia"/>
          <w:b/>
          <w:szCs w:val="32"/>
        </w:rPr>
        <w:t>設計</w:t>
      </w:r>
    </w:p>
    <w:p w:rsidR="00400B6D" w:rsidRPr="00400B6D" w:rsidRDefault="00400B6D" w:rsidP="00497325">
      <w:pPr>
        <w:overflowPunct w:val="0"/>
        <w:autoSpaceDE w:val="0"/>
        <w:autoSpaceDN w:val="0"/>
        <w:spacing w:line="0" w:lineRule="atLeast"/>
        <w:jc w:val="both"/>
        <w:rPr>
          <w:rFonts w:ascii="Calibri" w:eastAsia="標楷體" w:hAnsi="標楷體"/>
          <w:color w:val="000000" w:themeColor="text1"/>
          <w:sz w:val="22"/>
          <w:szCs w:val="24"/>
        </w:rPr>
      </w:pPr>
      <w:r w:rsidRPr="00400B6D">
        <w:rPr>
          <w:rFonts w:ascii="Calibri" w:eastAsia="標楷體" w:hAnsi="標楷體" w:hint="eastAsia"/>
          <w:sz w:val="22"/>
          <w:szCs w:val="24"/>
        </w:rPr>
        <w:t xml:space="preserve">　　本</w:t>
      </w:r>
      <w:r w:rsidRPr="00400B6D">
        <w:rPr>
          <w:rFonts w:ascii="Calibri" w:eastAsia="標楷體" w:hAnsi="標楷體" w:hint="eastAsia"/>
          <w:color w:val="000000" w:themeColor="text1"/>
          <w:sz w:val="22"/>
          <w:szCs w:val="24"/>
        </w:rPr>
        <w:t>研究實驗共分為兩階段，第一階段為制定一套固定的指令流程，並讓受測者依照該流程控制機器人，做出指定動作，</w:t>
      </w:r>
      <w:r w:rsidRPr="00400B6D">
        <w:rPr>
          <w:rFonts w:eastAsia="標楷體" w:hint="eastAsia"/>
          <w:color w:val="000000" w:themeColor="text1"/>
          <w:sz w:val="22"/>
          <w:szCs w:val="24"/>
          <w:shd w:val="clear" w:color="auto" w:fill="FFFFFF"/>
        </w:rPr>
        <w:t>例如：當指定指令為前進，受測者必須完成前進指令，才能進行下一項指令的訓練，</w:t>
      </w:r>
      <w:r w:rsidRPr="00400B6D">
        <w:rPr>
          <w:rFonts w:ascii="Calibri" w:eastAsia="標楷體" w:hAnsi="標楷體" w:hint="eastAsia"/>
          <w:color w:val="000000" w:themeColor="text1"/>
          <w:sz w:val="22"/>
          <w:szCs w:val="24"/>
        </w:rPr>
        <w:t>目的為測出每個刺激物實際的準確率以及透過這</w:t>
      </w:r>
      <w:r w:rsidRPr="00400B6D">
        <w:rPr>
          <w:rFonts w:ascii="Calibri" w:eastAsia="標楷體" w:hAnsi="標楷體" w:hint="eastAsia"/>
          <w:color w:val="000000" w:themeColor="text1"/>
          <w:sz w:val="22"/>
          <w:szCs w:val="24"/>
        </w:rPr>
        <w:t>10</w:t>
      </w:r>
      <w:r w:rsidRPr="00400B6D">
        <w:rPr>
          <w:rFonts w:ascii="Calibri" w:eastAsia="標楷體" w:hAnsi="標楷體" w:hint="eastAsia"/>
          <w:color w:val="000000" w:themeColor="text1"/>
          <w:sz w:val="22"/>
          <w:szCs w:val="24"/>
        </w:rPr>
        <w:t>到</w:t>
      </w:r>
      <w:r w:rsidRPr="00400B6D">
        <w:rPr>
          <w:rFonts w:ascii="Calibri" w:eastAsia="標楷體" w:hAnsi="標楷體" w:hint="eastAsia"/>
          <w:color w:val="000000" w:themeColor="text1"/>
          <w:sz w:val="22"/>
          <w:szCs w:val="24"/>
        </w:rPr>
        <w:t>15</w:t>
      </w:r>
      <w:r w:rsidRPr="00400B6D">
        <w:rPr>
          <w:rFonts w:ascii="Calibri" w:eastAsia="標楷體" w:hAnsi="標楷體" w:hint="eastAsia"/>
          <w:color w:val="000000" w:themeColor="text1"/>
          <w:sz w:val="22"/>
          <w:szCs w:val="24"/>
        </w:rPr>
        <w:t>分鐘的練習時間讓受測者更加了解系統操作方式。</w:t>
      </w:r>
    </w:p>
    <w:p w:rsidR="00400B6D" w:rsidRPr="00400B6D" w:rsidRDefault="00400B6D" w:rsidP="00497325">
      <w:pPr>
        <w:overflowPunct w:val="0"/>
        <w:autoSpaceDE w:val="0"/>
        <w:autoSpaceDN w:val="0"/>
        <w:spacing w:line="0" w:lineRule="atLeast"/>
        <w:jc w:val="both"/>
        <w:rPr>
          <w:rFonts w:ascii="標楷體" w:eastAsia="標楷體" w:hAnsi="標楷體"/>
          <w:color w:val="000000" w:themeColor="text1"/>
          <w:sz w:val="22"/>
        </w:rPr>
      </w:pPr>
      <w:r w:rsidRPr="00400B6D">
        <w:rPr>
          <w:rFonts w:ascii="Calibri" w:eastAsia="標楷體" w:hAnsi="標楷體" w:hint="eastAsia"/>
          <w:color w:val="000000" w:themeColor="text1"/>
          <w:sz w:val="22"/>
          <w:szCs w:val="24"/>
        </w:rPr>
        <w:t xml:space="preserve">　　第二階段為讓受測者於設計的場景中</w:t>
      </w:r>
      <w:r w:rsidRPr="00400B6D">
        <w:rPr>
          <w:rFonts w:ascii="Calibri" w:eastAsia="標楷體" w:hAnsi="標楷體"/>
          <w:color w:val="000000" w:themeColor="text1"/>
          <w:sz w:val="22"/>
          <w:szCs w:val="24"/>
        </w:rPr>
        <w:t>(</w:t>
      </w:r>
      <w:r w:rsidRPr="00400B6D">
        <w:rPr>
          <w:rFonts w:ascii="Calibri" w:eastAsia="標楷體" w:hAnsi="標楷體" w:hint="eastAsia"/>
          <w:color w:val="000000" w:themeColor="text1"/>
          <w:sz w:val="22"/>
          <w:szCs w:val="24"/>
        </w:rPr>
        <w:t>如圖</w:t>
      </w:r>
      <w:r w:rsidRPr="00400B6D">
        <w:rPr>
          <w:rFonts w:eastAsia="標楷體"/>
          <w:color w:val="000000" w:themeColor="text1"/>
          <w:sz w:val="22"/>
          <w:szCs w:val="24"/>
        </w:rPr>
        <w:t>1</w:t>
      </w:r>
      <w:r w:rsidR="00DD28E8">
        <w:rPr>
          <w:rFonts w:eastAsia="標楷體" w:hint="eastAsia"/>
          <w:color w:val="000000" w:themeColor="text1"/>
          <w:sz w:val="22"/>
          <w:szCs w:val="24"/>
        </w:rPr>
        <w:t>5</w:t>
      </w:r>
      <w:r w:rsidR="00DD28E8">
        <w:rPr>
          <w:rFonts w:eastAsia="標楷體" w:hint="eastAsia"/>
          <w:color w:val="000000" w:themeColor="text1"/>
          <w:sz w:val="22"/>
          <w:szCs w:val="24"/>
        </w:rPr>
        <w:t>、圖</w:t>
      </w:r>
      <w:r w:rsidR="00DD28E8">
        <w:rPr>
          <w:rFonts w:eastAsia="標楷體" w:hint="eastAsia"/>
          <w:color w:val="000000" w:themeColor="text1"/>
          <w:sz w:val="22"/>
          <w:szCs w:val="24"/>
        </w:rPr>
        <w:t>16</w:t>
      </w:r>
      <w:r w:rsidR="00DD28E8">
        <w:rPr>
          <w:rFonts w:eastAsia="標楷體" w:hint="eastAsia"/>
          <w:color w:val="000000" w:themeColor="text1"/>
          <w:sz w:val="22"/>
          <w:szCs w:val="24"/>
        </w:rPr>
        <w:t>與圖</w:t>
      </w:r>
      <w:r w:rsidR="00DD28E8">
        <w:rPr>
          <w:rFonts w:eastAsia="標楷體" w:hint="eastAsia"/>
          <w:color w:val="000000" w:themeColor="text1"/>
          <w:sz w:val="22"/>
          <w:szCs w:val="24"/>
        </w:rPr>
        <w:t>17</w:t>
      </w:r>
      <w:r w:rsidR="00DD28E8">
        <w:rPr>
          <w:rFonts w:eastAsia="標楷體" w:hint="eastAsia"/>
          <w:color w:val="000000" w:themeColor="text1"/>
          <w:sz w:val="22"/>
          <w:szCs w:val="24"/>
        </w:rPr>
        <w:t>所示</w:t>
      </w:r>
      <w:r w:rsidRPr="00400B6D">
        <w:rPr>
          <w:rFonts w:ascii="Calibri" w:eastAsia="標楷體" w:hAnsi="Calibri"/>
          <w:color w:val="000000" w:themeColor="text1"/>
          <w:sz w:val="22"/>
          <w:szCs w:val="24"/>
        </w:rPr>
        <w:t>)</w:t>
      </w:r>
      <w:r w:rsidRPr="00400B6D">
        <w:rPr>
          <w:rFonts w:ascii="Calibri" w:eastAsia="標楷體" w:hAnsi="標楷體" w:hint="eastAsia"/>
          <w:color w:val="000000" w:themeColor="text1"/>
          <w:sz w:val="22"/>
          <w:szCs w:val="24"/>
        </w:rPr>
        <w:t>操控機器人執行指定任務，機器人胸口會黏著一張撲克牌，並不讓受測者知道此撲克牌的花色和數字</w:t>
      </w:r>
      <w:r w:rsidRPr="00400B6D">
        <w:rPr>
          <w:rFonts w:ascii="標楷體" w:eastAsia="標楷體" w:hAnsi="標楷體" w:hint="eastAsia"/>
          <w:color w:val="000000" w:themeColor="text1"/>
          <w:sz w:val="22"/>
        </w:rPr>
        <w:t>，受測者將操控機器人於場景中依照路牌指示方向行走以</w:t>
      </w:r>
      <w:r w:rsidRPr="00400B6D">
        <w:rPr>
          <w:rFonts w:ascii="標楷體" w:eastAsia="標楷體" w:hAnsi="標楷體" w:hint="eastAsia"/>
          <w:color w:val="000000" w:themeColor="text1"/>
          <w:sz w:val="22"/>
        </w:rPr>
        <w:lastRenderedPageBreak/>
        <w:t>找到鏡子，只要在限定時間內找到鏡子並講出位於機器人胸口之撲克牌的花色和數字即任務結束，實驗總時間超過十五分鐘則任務失敗。</w:t>
      </w:r>
    </w:p>
    <w:p w:rsidR="00400B6D" w:rsidRPr="00400B6D" w:rsidRDefault="00400B6D" w:rsidP="00497325">
      <w:pPr>
        <w:overflowPunct w:val="0"/>
        <w:autoSpaceDE w:val="0"/>
        <w:autoSpaceDN w:val="0"/>
        <w:spacing w:line="0" w:lineRule="atLeast"/>
        <w:jc w:val="both"/>
        <w:rPr>
          <w:rFonts w:ascii="標楷體" w:eastAsia="標楷體" w:hAnsi="標楷體"/>
          <w:color w:val="000000" w:themeColor="text1"/>
          <w:sz w:val="22"/>
        </w:rPr>
      </w:pPr>
      <w:r w:rsidRPr="00400B6D">
        <w:rPr>
          <w:rFonts w:ascii="標楷體" w:eastAsia="標楷體" w:hAnsi="標楷體" w:hint="eastAsia"/>
          <w:color w:val="000000" w:themeColor="text1"/>
          <w:sz w:val="22"/>
        </w:rPr>
        <w:t xml:space="preserve">　　實驗結束後，請受測者填寫使用調查表，內容包括受測者之</w:t>
      </w:r>
      <w:r w:rsidR="00DD28E8">
        <w:rPr>
          <w:rFonts w:ascii="標楷體" w:eastAsia="標楷體" w:hAnsi="標楷體" w:hint="eastAsia"/>
          <w:color w:val="000000" w:themeColor="text1"/>
          <w:sz w:val="22"/>
        </w:rPr>
        <w:t>專注力</w:t>
      </w:r>
      <w:r w:rsidRPr="00400B6D">
        <w:rPr>
          <w:rFonts w:ascii="標楷體" w:eastAsia="標楷體" w:hAnsi="標楷體" w:hint="eastAsia"/>
          <w:color w:val="000000" w:themeColor="text1"/>
          <w:sz w:val="22"/>
        </w:rPr>
        <w:t>、操作能力、信心程度以及對於系統操作流程、整體介面、刺激物樣式、視覺畫面、休息時間、場景環境等等改進方向之回饋。</w:t>
      </w:r>
    </w:p>
    <w:p w:rsidR="00400B6D" w:rsidRPr="00400B6D" w:rsidRDefault="00400B6D" w:rsidP="00497325">
      <w:pPr>
        <w:autoSpaceDE w:val="0"/>
        <w:autoSpaceDN w:val="0"/>
        <w:spacing w:line="0" w:lineRule="atLeast"/>
        <w:jc w:val="both"/>
        <w:rPr>
          <w:rFonts w:ascii="標楷體" w:eastAsia="標楷體" w:hAnsi="標楷體"/>
          <w:sz w:val="22"/>
        </w:rPr>
      </w:pPr>
    </w:p>
    <w:p w:rsidR="00400B6D" w:rsidRPr="00400B6D" w:rsidRDefault="00400B6D" w:rsidP="00497325">
      <w:pPr>
        <w:autoSpaceDE w:val="0"/>
        <w:autoSpaceDN w:val="0"/>
        <w:spacing w:line="0" w:lineRule="atLeast"/>
        <w:jc w:val="center"/>
        <w:rPr>
          <w:rFonts w:ascii="標楷體" w:eastAsia="標楷體" w:hAnsi="標楷體"/>
          <w:noProof/>
          <w:sz w:val="22"/>
        </w:rPr>
      </w:pPr>
      <w:r w:rsidRPr="00400B6D">
        <w:rPr>
          <w:noProof/>
          <w:sz w:val="22"/>
        </w:rPr>
        <w:drawing>
          <wp:inline distT="0" distB="0" distL="0" distR="0">
            <wp:extent cx="2085975" cy="2627024"/>
            <wp:effectExtent l="19050" t="0" r="9525" b="0"/>
            <wp:docPr id="26" name="圖片 20" descr="111112121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111112121222.bmp"/>
                    <pic:cNvPicPr>
                      <a:picLocks noChangeAspect="1" noChangeArrowheads="1"/>
                    </pic:cNvPicPr>
                  </pic:nvPicPr>
                  <pic:blipFill>
                    <a:blip r:embed="rId34" cstate="print"/>
                    <a:stretch>
                      <a:fillRect/>
                    </a:stretch>
                  </pic:blipFill>
                  <pic:spPr bwMode="auto">
                    <a:xfrm>
                      <a:off x="0" y="0"/>
                      <a:ext cx="2088384" cy="2630058"/>
                    </a:xfrm>
                    <a:prstGeom prst="rect">
                      <a:avLst/>
                    </a:prstGeom>
                    <a:noFill/>
                    <a:ln>
                      <a:noFill/>
                    </a:ln>
                  </pic:spPr>
                </pic:pic>
              </a:graphicData>
            </a:graphic>
          </wp:inline>
        </w:drawing>
      </w:r>
    </w:p>
    <w:p w:rsidR="00400B6D" w:rsidRDefault="00400B6D" w:rsidP="00497325">
      <w:pPr>
        <w:snapToGrid w:val="0"/>
        <w:spacing w:line="0" w:lineRule="atLeast"/>
        <w:jc w:val="center"/>
        <w:rPr>
          <w:rFonts w:ascii="Calibri" w:eastAsia="標楷體" w:hAnsi="標楷體"/>
          <w:b/>
          <w:sz w:val="22"/>
          <w:szCs w:val="24"/>
        </w:rPr>
      </w:pPr>
      <w:r w:rsidRPr="00400B6D">
        <w:rPr>
          <w:rFonts w:ascii="Calibri" w:eastAsia="標楷體" w:hAnsi="標楷體" w:hint="eastAsia"/>
          <w:b/>
          <w:sz w:val="22"/>
          <w:szCs w:val="24"/>
        </w:rPr>
        <w:t>圖</w:t>
      </w:r>
      <w:r w:rsidRPr="00400B6D">
        <w:rPr>
          <w:rFonts w:eastAsia="標楷體"/>
          <w:b/>
          <w:sz w:val="22"/>
          <w:szCs w:val="24"/>
        </w:rPr>
        <w:t>1</w:t>
      </w:r>
      <w:r w:rsidR="00DD28E8">
        <w:rPr>
          <w:rFonts w:eastAsia="標楷體" w:hint="eastAsia"/>
          <w:b/>
          <w:sz w:val="22"/>
          <w:szCs w:val="24"/>
        </w:rPr>
        <w:t>5</w:t>
      </w:r>
      <w:r w:rsidRPr="00400B6D">
        <w:rPr>
          <w:rFonts w:ascii="Calibri" w:eastAsia="標楷體" w:hAnsi="標楷體" w:hint="eastAsia"/>
          <w:b/>
          <w:sz w:val="22"/>
          <w:szCs w:val="24"/>
        </w:rPr>
        <w:t>、實驗場景平面圖</w:t>
      </w:r>
    </w:p>
    <w:p w:rsidR="007F74FD" w:rsidRDefault="007F74FD" w:rsidP="00497325">
      <w:pPr>
        <w:snapToGrid w:val="0"/>
        <w:spacing w:line="0" w:lineRule="atLeast"/>
        <w:jc w:val="center"/>
        <w:rPr>
          <w:rFonts w:ascii="Calibri" w:eastAsia="標楷體" w:hAnsi="標楷體"/>
          <w:b/>
          <w:sz w:val="22"/>
          <w:szCs w:val="24"/>
        </w:rPr>
      </w:pPr>
    </w:p>
    <w:p w:rsidR="007F74FD" w:rsidRDefault="007F74FD" w:rsidP="00497325">
      <w:pPr>
        <w:snapToGrid w:val="0"/>
        <w:spacing w:line="0" w:lineRule="atLeast"/>
        <w:jc w:val="center"/>
        <w:rPr>
          <w:rFonts w:ascii="Calibri" w:eastAsia="標楷體" w:hAnsi="標楷體"/>
          <w:b/>
          <w:sz w:val="22"/>
          <w:szCs w:val="24"/>
        </w:rPr>
      </w:pPr>
      <w:r w:rsidRPr="007F74FD">
        <w:rPr>
          <w:rFonts w:ascii="Calibri" w:eastAsia="標楷體" w:hAnsi="標楷體" w:hint="eastAsia"/>
          <w:b/>
          <w:noProof/>
          <w:sz w:val="22"/>
          <w:szCs w:val="24"/>
        </w:rPr>
        <w:drawing>
          <wp:inline distT="0" distB="0" distL="0" distR="0">
            <wp:extent cx="2486025" cy="1404443"/>
            <wp:effectExtent l="19050" t="0" r="9525" b="0"/>
            <wp:docPr id="44" name="圖片 13" descr="C:\Documents and Settings\AI\桌面\123121321\DSCN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I\桌面\123121321\DSCN1805.JPG"/>
                    <pic:cNvPicPr>
                      <a:picLocks noChangeAspect="1" noChangeArrowheads="1"/>
                    </pic:cNvPicPr>
                  </pic:nvPicPr>
                  <pic:blipFill>
                    <a:blip r:embed="rId35" cstate="print"/>
                    <a:srcRect/>
                    <a:stretch>
                      <a:fillRect/>
                    </a:stretch>
                  </pic:blipFill>
                  <pic:spPr bwMode="auto">
                    <a:xfrm>
                      <a:off x="0" y="0"/>
                      <a:ext cx="2492816" cy="1408279"/>
                    </a:xfrm>
                    <a:prstGeom prst="rect">
                      <a:avLst/>
                    </a:prstGeom>
                    <a:noFill/>
                    <a:ln w="9525">
                      <a:noFill/>
                      <a:miter lim="800000"/>
                      <a:headEnd/>
                      <a:tailEnd/>
                    </a:ln>
                  </pic:spPr>
                </pic:pic>
              </a:graphicData>
            </a:graphic>
          </wp:inline>
        </w:drawing>
      </w:r>
    </w:p>
    <w:p w:rsidR="007F74FD" w:rsidRDefault="007F74FD" w:rsidP="00497325">
      <w:pPr>
        <w:snapToGrid w:val="0"/>
        <w:spacing w:line="0" w:lineRule="atLeast"/>
        <w:jc w:val="center"/>
        <w:rPr>
          <w:rFonts w:ascii="Calibri" w:eastAsia="標楷體" w:hAnsi="標楷體"/>
          <w:b/>
          <w:sz w:val="22"/>
          <w:szCs w:val="24"/>
        </w:rPr>
      </w:pPr>
      <w:r w:rsidRPr="00400B6D">
        <w:rPr>
          <w:rFonts w:ascii="Calibri" w:eastAsia="標楷體" w:hAnsi="標楷體" w:hint="eastAsia"/>
          <w:b/>
          <w:sz w:val="22"/>
          <w:szCs w:val="24"/>
        </w:rPr>
        <w:t>圖</w:t>
      </w:r>
      <w:r w:rsidRPr="00400B6D">
        <w:rPr>
          <w:rFonts w:eastAsia="標楷體"/>
          <w:b/>
          <w:sz w:val="22"/>
          <w:szCs w:val="24"/>
        </w:rPr>
        <w:t>1</w:t>
      </w:r>
      <w:r w:rsidR="00DD28E8">
        <w:rPr>
          <w:rFonts w:eastAsia="標楷體" w:hint="eastAsia"/>
          <w:b/>
          <w:sz w:val="22"/>
          <w:szCs w:val="24"/>
        </w:rPr>
        <w:t>6</w:t>
      </w:r>
      <w:r w:rsidRPr="00400B6D">
        <w:rPr>
          <w:rFonts w:ascii="Calibri" w:eastAsia="標楷體" w:hAnsi="標楷體" w:hint="eastAsia"/>
          <w:b/>
          <w:sz w:val="22"/>
          <w:szCs w:val="24"/>
        </w:rPr>
        <w:t>、</w:t>
      </w:r>
      <w:r>
        <w:rPr>
          <w:rFonts w:ascii="Calibri" w:eastAsia="標楷體" w:hAnsi="標楷體" w:hint="eastAsia"/>
          <w:b/>
          <w:sz w:val="22"/>
          <w:szCs w:val="24"/>
        </w:rPr>
        <w:t>機器人於實驗場景</w:t>
      </w:r>
    </w:p>
    <w:p w:rsidR="007F74FD" w:rsidRDefault="007F74FD" w:rsidP="00497325">
      <w:pPr>
        <w:snapToGrid w:val="0"/>
        <w:spacing w:line="0" w:lineRule="atLeast"/>
        <w:jc w:val="center"/>
        <w:rPr>
          <w:rFonts w:ascii="Calibri" w:eastAsia="標楷體" w:hAnsi="標楷體"/>
          <w:b/>
          <w:sz w:val="22"/>
          <w:szCs w:val="24"/>
        </w:rPr>
      </w:pPr>
    </w:p>
    <w:p w:rsidR="007F74FD" w:rsidRDefault="007F74FD" w:rsidP="00497325">
      <w:pPr>
        <w:snapToGrid w:val="0"/>
        <w:spacing w:line="0" w:lineRule="atLeast"/>
        <w:jc w:val="center"/>
        <w:rPr>
          <w:rFonts w:ascii="Calibri" w:eastAsia="標楷體" w:hAnsi="標楷體"/>
          <w:b/>
          <w:sz w:val="22"/>
          <w:szCs w:val="24"/>
        </w:rPr>
      </w:pPr>
      <w:r w:rsidRPr="007F74FD">
        <w:rPr>
          <w:rFonts w:ascii="Calibri" w:eastAsia="標楷體" w:hAnsi="標楷體" w:hint="eastAsia"/>
          <w:b/>
          <w:noProof/>
          <w:sz w:val="22"/>
          <w:szCs w:val="24"/>
        </w:rPr>
        <w:drawing>
          <wp:inline distT="0" distB="0" distL="0" distR="0">
            <wp:extent cx="2400300" cy="1799262"/>
            <wp:effectExtent l="19050" t="0" r="0" b="0"/>
            <wp:docPr id="46" name="圖片 14" descr="C:\Documents and Settings\AI\桌面\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I\桌面\5.bmp"/>
                    <pic:cNvPicPr>
                      <a:picLocks noChangeAspect="1" noChangeArrowheads="1"/>
                    </pic:cNvPicPr>
                  </pic:nvPicPr>
                  <pic:blipFill>
                    <a:blip r:embed="rId36" cstate="print"/>
                    <a:srcRect/>
                    <a:stretch>
                      <a:fillRect/>
                    </a:stretch>
                  </pic:blipFill>
                  <pic:spPr bwMode="auto">
                    <a:xfrm>
                      <a:off x="0" y="0"/>
                      <a:ext cx="2400069" cy="1799089"/>
                    </a:xfrm>
                    <a:prstGeom prst="rect">
                      <a:avLst/>
                    </a:prstGeom>
                    <a:noFill/>
                    <a:ln w="9525">
                      <a:noFill/>
                      <a:miter lim="800000"/>
                      <a:headEnd/>
                      <a:tailEnd/>
                    </a:ln>
                  </pic:spPr>
                </pic:pic>
              </a:graphicData>
            </a:graphic>
          </wp:inline>
        </w:drawing>
      </w:r>
    </w:p>
    <w:p w:rsidR="000D4313" w:rsidRDefault="007F74FD" w:rsidP="00497325">
      <w:pPr>
        <w:snapToGrid w:val="0"/>
        <w:spacing w:line="0" w:lineRule="atLeast"/>
        <w:jc w:val="center"/>
        <w:rPr>
          <w:rFonts w:ascii="Calibri" w:eastAsia="標楷體" w:hAnsi="標楷體"/>
          <w:b/>
          <w:sz w:val="22"/>
          <w:szCs w:val="24"/>
        </w:rPr>
      </w:pPr>
      <w:r w:rsidRPr="00400B6D">
        <w:rPr>
          <w:rFonts w:ascii="Calibri" w:eastAsia="標楷體" w:hAnsi="標楷體" w:hint="eastAsia"/>
          <w:b/>
          <w:sz w:val="22"/>
          <w:szCs w:val="24"/>
        </w:rPr>
        <w:t>圖</w:t>
      </w:r>
      <w:r w:rsidR="00DD28E8">
        <w:rPr>
          <w:rFonts w:eastAsia="標楷體" w:hint="eastAsia"/>
          <w:b/>
          <w:sz w:val="22"/>
          <w:szCs w:val="24"/>
        </w:rPr>
        <w:t>17</w:t>
      </w:r>
      <w:r w:rsidRPr="00400B6D">
        <w:rPr>
          <w:rFonts w:ascii="Calibri" w:eastAsia="標楷體" w:hAnsi="標楷體" w:hint="eastAsia"/>
          <w:b/>
          <w:sz w:val="22"/>
          <w:szCs w:val="24"/>
        </w:rPr>
        <w:t>、</w:t>
      </w:r>
      <w:r>
        <w:rPr>
          <w:rFonts w:ascii="Calibri" w:eastAsia="標楷體" w:hAnsi="標楷體" w:hint="eastAsia"/>
          <w:b/>
          <w:sz w:val="22"/>
          <w:szCs w:val="24"/>
        </w:rPr>
        <w:t>機器人鏡頭所視之畫面</w:t>
      </w:r>
    </w:p>
    <w:p w:rsidR="007F74FD" w:rsidRDefault="007F74FD" w:rsidP="00497325">
      <w:pPr>
        <w:snapToGrid w:val="0"/>
        <w:spacing w:line="0" w:lineRule="atLeast"/>
        <w:jc w:val="center"/>
        <w:rPr>
          <w:rFonts w:ascii="Calibri" w:eastAsia="標楷體" w:hAnsi="標楷體"/>
          <w:b/>
          <w:sz w:val="22"/>
          <w:szCs w:val="24"/>
        </w:rPr>
      </w:pPr>
    </w:p>
    <w:p w:rsidR="00AD3FD7" w:rsidRPr="00AD3FD7" w:rsidRDefault="00AD3FD7" w:rsidP="00497325">
      <w:pPr>
        <w:numPr>
          <w:ilvl w:val="0"/>
          <w:numId w:val="7"/>
        </w:numPr>
        <w:snapToGrid w:val="0"/>
        <w:spacing w:line="0" w:lineRule="atLeast"/>
        <w:jc w:val="both"/>
        <w:rPr>
          <w:rFonts w:ascii="標楷體" w:eastAsia="標楷體" w:hAnsi="標楷體"/>
          <w:b/>
          <w:sz w:val="4"/>
          <w:szCs w:val="24"/>
        </w:rPr>
      </w:pPr>
      <w:r w:rsidRPr="00AD3FD7">
        <w:rPr>
          <w:rFonts w:ascii="標楷體" w:eastAsia="標楷體" w:hAnsi="標楷體" w:hint="eastAsia"/>
          <w:b/>
          <w:szCs w:val="32"/>
        </w:rPr>
        <w:lastRenderedPageBreak/>
        <w:t>效能評估</w:t>
      </w:r>
    </w:p>
    <w:p w:rsidR="000D4313" w:rsidRDefault="008E2722" w:rsidP="00497325">
      <w:pPr>
        <w:overflowPunct w:val="0"/>
        <w:spacing w:line="0" w:lineRule="atLeast"/>
        <w:jc w:val="both"/>
        <w:rPr>
          <w:rFonts w:eastAsia="標楷體" w:hAnsi="標楷體"/>
          <w:sz w:val="22"/>
        </w:rPr>
      </w:pPr>
      <w:r w:rsidRPr="008E2722">
        <w:rPr>
          <w:rFonts w:eastAsia="標楷體" w:hAnsi="標楷體" w:hint="eastAsia"/>
          <w:sz w:val="22"/>
        </w:rPr>
        <w:t xml:space="preserve">　　系統完成後，</w:t>
      </w:r>
      <w:r w:rsidR="00AD3FD7" w:rsidRPr="008E2722">
        <w:rPr>
          <w:rFonts w:eastAsia="標楷體" w:hAnsi="標楷體" w:hint="eastAsia"/>
          <w:sz w:val="22"/>
        </w:rPr>
        <w:t>進行效能評估，可分析整體反應速度（</w:t>
      </w:r>
      <w:r w:rsidR="00AD3FD7" w:rsidRPr="008E2722">
        <w:rPr>
          <w:rFonts w:eastAsia="標楷體"/>
          <w:sz w:val="22"/>
        </w:rPr>
        <w:t>bit-rate</w:t>
      </w:r>
      <w:r w:rsidR="00AD3FD7" w:rsidRPr="008E2722">
        <w:rPr>
          <w:rFonts w:eastAsia="標楷體" w:hAnsi="標楷體" w:hint="eastAsia"/>
          <w:sz w:val="22"/>
        </w:rPr>
        <w:t>）（</w:t>
      </w:r>
      <w:r w:rsidR="00AD3FD7" w:rsidRPr="008E2722">
        <w:rPr>
          <w:rFonts w:eastAsia="標楷體"/>
          <w:color w:val="333333"/>
          <w:sz w:val="22"/>
          <w:szCs w:val="24"/>
          <w:shd w:val="clear" w:color="auto" w:fill="FFFFFF"/>
        </w:rPr>
        <w:t xml:space="preserve">Wolpaw </w:t>
      </w:r>
      <w:r w:rsidR="00AD3FD7" w:rsidRPr="008E2722">
        <w:rPr>
          <w:rFonts w:eastAsia="標楷體" w:hAnsi="標楷體"/>
          <w:color w:val="333333"/>
          <w:sz w:val="22"/>
          <w:szCs w:val="24"/>
          <w:shd w:val="clear" w:color="auto" w:fill="FFFFFF"/>
        </w:rPr>
        <w:t>et al.</w:t>
      </w:r>
      <w:r w:rsidR="00AD3FD7" w:rsidRPr="008E2722">
        <w:rPr>
          <w:rFonts w:eastAsia="標楷體"/>
          <w:color w:val="333333"/>
          <w:sz w:val="22"/>
          <w:szCs w:val="24"/>
          <w:shd w:val="clear" w:color="auto" w:fill="FFFFFF"/>
        </w:rPr>
        <w:t xml:space="preserve">, </w:t>
      </w:r>
      <w:r w:rsidR="00AD3FD7" w:rsidRPr="008E2722">
        <w:rPr>
          <w:rFonts w:eastAsia="標楷體"/>
          <w:sz w:val="22"/>
        </w:rPr>
        <w:t>2000</w:t>
      </w:r>
      <w:r w:rsidR="00AD3FD7" w:rsidRPr="008E2722">
        <w:rPr>
          <w:rFonts w:eastAsia="標楷體" w:hAnsi="標楷體" w:hint="eastAsia"/>
          <w:sz w:val="22"/>
        </w:rPr>
        <w:t>），再根據實驗結果，我們將可收集到受測者使用系統後之相關數據，包括</w:t>
      </w:r>
      <w:r w:rsidR="00AD3FD7" w:rsidRPr="008E2722">
        <w:rPr>
          <w:rFonts w:eastAsia="標楷體" w:hAnsi="標楷體" w:hint="eastAsia"/>
          <w:kern w:val="0"/>
          <w:sz w:val="22"/>
          <w:szCs w:val="24"/>
        </w:rPr>
        <w:t>：系統正確率</w:t>
      </w:r>
      <w:r w:rsidR="00AD3FD7" w:rsidRPr="008E2722">
        <w:rPr>
          <w:rFonts w:eastAsia="標楷體" w:hAnsi="標楷體" w:hint="eastAsia"/>
          <w:sz w:val="22"/>
        </w:rPr>
        <w:t>、使用滿意度等，這些將可作為發展下一代新版本修定之參考，使系統達到更大的方便性、速度且友善的使用環境，讓重度肢體障礙者仍可享有探索戶外的機會，達到開闊外在與內心世界之目的。</w:t>
      </w:r>
    </w:p>
    <w:p w:rsidR="00FB0539" w:rsidRDefault="00FB0539" w:rsidP="00497325">
      <w:pPr>
        <w:overflowPunct w:val="0"/>
        <w:spacing w:line="0" w:lineRule="atLeast"/>
        <w:jc w:val="both"/>
        <w:rPr>
          <w:rFonts w:eastAsia="標楷體" w:hAnsi="標楷體"/>
          <w:sz w:val="22"/>
        </w:rPr>
      </w:pPr>
    </w:p>
    <w:p w:rsidR="00C55F36" w:rsidRPr="000D52DF" w:rsidRDefault="000D52DF" w:rsidP="00497325">
      <w:pPr>
        <w:numPr>
          <w:ilvl w:val="0"/>
          <w:numId w:val="6"/>
        </w:numPr>
        <w:snapToGrid w:val="0"/>
        <w:spacing w:line="0" w:lineRule="atLeast"/>
        <w:jc w:val="both"/>
        <w:rPr>
          <w:rFonts w:ascii="標楷體" w:eastAsia="標楷體" w:hAnsi="標楷體"/>
          <w:b/>
          <w:sz w:val="20"/>
          <w:szCs w:val="24"/>
        </w:rPr>
      </w:pPr>
      <w:r w:rsidRPr="000D52DF">
        <w:rPr>
          <w:rFonts w:ascii="標楷體" w:eastAsia="標楷體" w:hAnsi="標楷體" w:hint="eastAsia"/>
          <w:b/>
          <w:sz w:val="28"/>
          <w:szCs w:val="32"/>
        </w:rPr>
        <w:t>結果與討論</w:t>
      </w:r>
    </w:p>
    <w:p w:rsidR="005703A7" w:rsidRPr="00EB11F4" w:rsidRDefault="00EB11F4" w:rsidP="00497325">
      <w:pPr>
        <w:pStyle w:val="af0"/>
        <w:numPr>
          <w:ilvl w:val="0"/>
          <w:numId w:val="14"/>
        </w:numPr>
        <w:snapToGrid w:val="0"/>
        <w:ind w:leftChars="0"/>
        <w:jc w:val="both"/>
        <w:rPr>
          <w:rFonts w:ascii="標楷體" w:eastAsia="標楷體" w:hAnsi="標楷體"/>
          <w:b/>
          <w:sz w:val="14"/>
          <w:szCs w:val="24"/>
        </w:rPr>
      </w:pPr>
      <w:r w:rsidRPr="00EB11F4">
        <w:rPr>
          <w:rFonts w:ascii="標楷體" w:eastAsia="標楷體" w:hAnsi="標楷體" w:hint="eastAsia"/>
          <w:b/>
          <w:szCs w:val="32"/>
        </w:rPr>
        <w:t>實驗結果</w:t>
      </w:r>
    </w:p>
    <w:p w:rsidR="00EB11F4" w:rsidRPr="00EB11F4" w:rsidRDefault="00EB11F4" w:rsidP="00497325">
      <w:pPr>
        <w:overflowPunct w:val="0"/>
        <w:spacing w:line="0" w:lineRule="atLeast"/>
        <w:jc w:val="both"/>
        <w:rPr>
          <w:rFonts w:eastAsia="標楷體" w:hAnsi="標楷體"/>
          <w:sz w:val="22"/>
          <w:szCs w:val="24"/>
        </w:rPr>
      </w:pPr>
      <w:r w:rsidRPr="00EB11F4">
        <w:rPr>
          <w:rFonts w:eastAsia="標楷體" w:hAnsi="標楷體" w:hint="eastAsia"/>
          <w:sz w:val="22"/>
          <w:szCs w:val="24"/>
        </w:rPr>
        <w:t xml:space="preserve">　　本研究的受測者為</w:t>
      </w:r>
      <w:r w:rsidRPr="00EB11F4">
        <w:rPr>
          <w:rFonts w:eastAsia="標楷體" w:hAnsi="標楷體" w:hint="eastAsia"/>
          <w:sz w:val="22"/>
          <w:szCs w:val="24"/>
        </w:rPr>
        <w:t>10</w:t>
      </w:r>
      <w:r w:rsidRPr="00EB11F4">
        <w:rPr>
          <w:rFonts w:eastAsia="標楷體" w:hAnsi="標楷體" w:hint="eastAsia"/>
          <w:sz w:val="22"/>
          <w:szCs w:val="24"/>
        </w:rPr>
        <w:t>名臺南大學之學生，年齡範圍為</w:t>
      </w:r>
      <w:r w:rsidRPr="00EB11F4">
        <w:rPr>
          <w:rFonts w:eastAsia="標楷體" w:hAnsi="標楷體" w:hint="eastAsia"/>
          <w:sz w:val="22"/>
          <w:szCs w:val="24"/>
        </w:rPr>
        <w:t>21~29</w:t>
      </w:r>
      <w:r w:rsidRPr="00EB11F4">
        <w:rPr>
          <w:rFonts w:eastAsia="標楷體" w:hAnsi="標楷體" w:hint="eastAsia"/>
          <w:sz w:val="22"/>
          <w:szCs w:val="24"/>
        </w:rPr>
        <w:t>歲，皆身心健全、無腦部疾病或相關病史，視力經矯正後皆無異常。</w:t>
      </w:r>
    </w:p>
    <w:p w:rsidR="00EB11F4" w:rsidRPr="00EB11F4" w:rsidRDefault="00EB11F4" w:rsidP="00497325">
      <w:pPr>
        <w:overflowPunct w:val="0"/>
        <w:spacing w:line="0" w:lineRule="atLeast"/>
        <w:jc w:val="both"/>
        <w:rPr>
          <w:rFonts w:ascii="標楷體" w:eastAsia="標楷體" w:hAnsi="標楷體"/>
          <w:sz w:val="22"/>
        </w:rPr>
      </w:pPr>
      <w:r w:rsidRPr="00EB11F4">
        <w:rPr>
          <w:rFonts w:eastAsia="標楷體" w:hAnsi="標楷體" w:hint="eastAsia"/>
          <w:sz w:val="22"/>
          <w:szCs w:val="24"/>
        </w:rPr>
        <w:t xml:space="preserve">　　</w:t>
      </w:r>
      <w:r w:rsidRPr="00EB11F4">
        <w:rPr>
          <w:rFonts w:ascii="標楷體" w:eastAsia="標楷體" w:hAnsi="標楷體" w:hint="eastAsia"/>
          <w:sz w:val="22"/>
        </w:rPr>
        <w:t>本研究設計一套能讓使用者藉由腦波控制機器人進行探索的系統，須要練習時間且須要持續保持專注</w:t>
      </w:r>
      <w:r w:rsidRPr="00EB11F4">
        <w:rPr>
          <w:rFonts w:eastAsia="標楷體" w:hAnsi="標楷體" w:hint="eastAsia"/>
          <w:sz w:val="22"/>
        </w:rPr>
        <w:t>（</w:t>
      </w:r>
      <w:r w:rsidRPr="00EB11F4">
        <w:rPr>
          <w:rFonts w:eastAsia="標楷體"/>
          <w:sz w:val="22"/>
          <w:szCs w:val="24"/>
          <w:shd w:val="clear" w:color="auto" w:fill="FFFFFF"/>
        </w:rPr>
        <w:t>Birbaumer</w:t>
      </w:r>
      <w:r w:rsidRPr="00EB11F4">
        <w:rPr>
          <w:rFonts w:eastAsia="標楷體"/>
          <w:color w:val="333333"/>
          <w:sz w:val="22"/>
          <w:szCs w:val="24"/>
          <w:shd w:val="clear" w:color="auto" w:fill="FFFFFF"/>
        </w:rPr>
        <w:t xml:space="preserve">, </w:t>
      </w:r>
      <w:r w:rsidRPr="00EB11F4">
        <w:rPr>
          <w:rFonts w:eastAsia="標楷體"/>
          <w:sz w:val="22"/>
        </w:rPr>
        <w:t>200</w:t>
      </w:r>
      <w:r w:rsidRPr="00EB11F4">
        <w:rPr>
          <w:rFonts w:eastAsia="標楷體" w:hint="eastAsia"/>
          <w:sz w:val="22"/>
        </w:rPr>
        <w:t>6</w:t>
      </w:r>
      <w:r w:rsidRPr="00EB11F4">
        <w:rPr>
          <w:rFonts w:eastAsia="標楷體" w:hAnsi="標楷體" w:hint="eastAsia"/>
          <w:sz w:val="22"/>
        </w:rPr>
        <w:t>）</w:t>
      </w:r>
      <w:r w:rsidRPr="00EB11F4">
        <w:rPr>
          <w:rFonts w:ascii="標楷體" w:eastAsia="標楷體" w:hAnsi="標楷體" w:hint="eastAsia"/>
          <w:sz w:val="22"/>
        </w:rPr>
        <w:t>，在練習操作階段時，受測者操控機器人執行指定命令的正確率為百分之七十到百分之一百之間，相當於大部分的指令都能夠依照受測者所需順利地執行。</w:t>
      </w:r>
    </w:p>
    <w:p w:rsidR="00EB11F4" w:rsidRPr="00EB11F4" w:rsidRDefault="00EB11F4" w:rsidP="00497325">
      <w:pPr>
        <w:overflowPunct w:val="0"/>
        <w:spacing w:line="0" w:lineRule="atLeast"/>
        <w:jc w:val="both"/>
        <w:rPr>
          <w:rFonts w:ascii="標楷體" w:eastAsia="標楷體" w:hAnsi="標楷體"/>
          <w:sz w:val="22"/>
        </w:rPr>
      </w:pPr>
      <w:r w:rsidRPr="00EB11F4">
        <w:rPr>
          <w:rFonts w:ascii="標楷體" w:eastAsia="標楷體" w:hAnsi="標楷體" w:hint="eastAsia"/>
          <w:sz w:val="22"/>
        </w:rPr>
        <w:t xml:space="preserve">　　在探索任務中，受測者依照環境中的指示方向完成任務，其準確率為百分之六十八到百分之一百，所有受測者皆能在十五分鐘之內達成任務需求，顯示受測者能夠透過機器人於外在生活環境中探索(如表</w:t>
      </w:r>
      <w:r w:rsidR="00E40568">
        <w:rPr>
          <w:rFonts w:ascii="Calibri" w:eastAsia="標楷體" w:hAnsi="Calibri" w:hint="eastAsia"/>
          <w:sz w:val="22"/>
        </w:rPr>
        <w:t>2</w:t>
      </w:r>
      <w:r w:rsidRPr="00EB11F4">
        <w:rPr>
          <w:rFonts w:ascii="標楷體" w:eastAsia="標楷體" w:hAnsi="標楷體" w:hint="eastAsia"/>
          <w:sz w:val="22"/>
        </w:rPr>
        <w:t>)。</w:t>
      </w:r>
    </w:p>
    <w:p w:rsidR="00EB11F4" w:rsidRPr="00EB11F4" w:rsidRDefault="00EB11F4" w:rsidP="00497325">
      <w:pPr>
        <w:overflowPunct w:val="0"/>
        <w:spacing w:line="0" w:lineRule="atLeast"/>
        <w:jc w:val="both"/>
        <w:rPr>
          <w:rFonts w:ascii="標楷體" w:eastAsia="標楷體" w:hAnsi="標楷體"/>
          <w:sz w:val="22"/>
        </w:rPr>
      </w:pPr>
      <w:r w:rsidRPr="00EB11F4">
        <w:rPr>
          <w:rFonts w:ascii="標楷體" w:eastAsia="標楷體" w:hAnsi="標楷體" w:cs="標楷體,Times New Roman"/>
          <w:sz w:val="22"/>
        </w:rPr>
        <w:t xml:space="preserve">　　據觀察可以知道，對於電腦遊戲與操作類似機器人設備有大量經驗的受測者，在操作夢幻代理人系統時，於練習階段能夠較快熟悉和操作，於探索任務階段容易有較高的正確率和較低的完成任務時間；而沒有上述經驗的受測者通常需要較多的時間來完成訓練和探索任務，也需要下達較多的任務指令，正確率較低。但無論是否能夠擁有高度的正確率或者少量的任務時間，受測者皆在調查表的回饋中給予相當高的信心和肯定。</w:t>
      </w:r>
    </w:p>
    <w:p w:rsidR="00EB11F4" w:rsidRPr="00EB11F4" w:rsidRDefault="00EB11F4" w:rsidP="00497325">
      <w:pPr>
        <w:overflowPunct w:val="0"/>
        <w:snapToGrid w:val="0"/>
        <w:spacing w:line="0" w:lineRule="atLeast"/>
        <w:jc w:val="both"/>
        <w:rPr>
          <w:rFonts w:ascii="標楷體" w:eastAsia="標楷體" w:hAnsi="標楷體"/>
          <w:b/>
          <w:sz w:val="12"/>
          <w:szCs w:val="24"/>
        </w:rPr>
      </w:pPr>
      <w:r w:rsidRPr="00EB11F4">
        <w:rPr>
          <w:rFonts w:ascii="標楷體" w:eastAsia="標楷體" w:hAnsi="標楷體" w:hint="eastAsia"/>
          <w:sz w:val="22"/>
        </w:rPr>
        <w:t xml:space="preserve">　　受測者每次發出指令後，系統都會紀錄該次發出命令的腦波訊號結果分析圖(如圖</w:t>
      </w:r>
      <w:r w:rsidR="00FB0539">
        <w:rPr>
          <w:rFonts w:ascii="標楷體" w:eastAsia="標楷體" w:hAnsi="標楷體" w:hint="eastAsia"/>
          <w:sz w:val="22"/>
        </w:rPr>
        <w:t>18</w:t>
      </w:r>
      <w:r w:rsidRPr="00EB11F4">
        <w:rPr>
          <w:rFonts w:ascii="標楷體" w:eastAsia="標楷體" w:hAnsi="標楷體" w:hint="eastAsia"/>
          <w:sz w:val="22"/>
        </w:rPr>
        <w:t>)。圖中橘色區塊和綠色區塊分別標記出刺激時間200毫秒的負向區以及300毫秒的正向區之訊號變化。在這兩個區塊中的絕對值加總最大為綠色訊號，所以命令輸出是名稱為</w:t>
      </w:r>
      <w:r w:rsidRPr="00EB11F4">
        <w:rPr>
          <w:rFonts w:eastAsia="標楷體"/>
          <w:sz w:val="22"/>
        </w:rPr>
        <w:t>left_2</w:t>
      </w:r>
      <w:r w:rsidRPr="00EB11F4">
        <w:rPr>
          <w:rFonts w:ascii="標楷體" w:eastAsia="標楷體" w:hAnsi="標楷體" w:hint="eastAsia"/>
          <w:sz w:val="22"/>
        </w:rPr>
        <w:t>的左轉功能。</w:t>
      </w:r>
    </w:p>
    <w:p w:rsidR="009F5FDF" w:rsidRDefault="009F5FDF" w:rsidP="00497325">
      <w:pPr>
        <w:widowControl/>
        <w:overflowPunct w:val="0"/>
        <w:spacing w:line="0" w:lineRule="atLeast"/>
        <w:rPr>
          <w:rFonts w:eastAsia="標楷體" w:hAnsi="標楷體"/>
          <w:kern w:val="0"/>
          <w:szCs w:val="24"/>
        </w:rPr>
      </w:pPr>
    </w:p>
    <w:p w:rsidR="00EB11F4" w:rsidRDefault="0050587C" w:rsidP="00497325">
      <w:pPr>
        <w:widowControl/>
        <w:overflowPunct w:val="0"/>
        <w:spacing w:line="0" w:lineRule="atLeast"/>
        <w:rPr>
          <w:rFonts w:eastAsia="標楷體" w:hAnsi="標楷體"/>
          <w:kern w:val="0"/>
          <w:szCs w:val="24"/>
        </w:rPr>
      </w:pPr>
      <w:r>
        <w:rPr>
          <w:rFonts w:eastAsia="標楷體" w:hAnsi="標楷體"/>
          <w:noProof/>
          <w:kern w:val="0"/>
          <w:szCs w:val="24"/>
        </w:rPr>
        <w:lastRenderedPageBreak/>
        <w:pict>
          <v:group id="_x0000_s1054" style="position:absolute;margin-left:117.8pt;margin-top:10.7pt;width:49.95pt;height:82.5pt;z-index:251678720" coordorigin="6443,1905" coordsize="2160,3567">
            <o:lock v:ext="edit" aspectratio="t"/>
            <v:rect id="_x0000_s1055" style="position:absolute;left:6443;top:1905;width:623;height:3567" fillcolor="red" stroked="f">
              <v:fill opacity="26214f"/>
              <o:lock v:ext="edit" aspectratio="t"/>
            </v:rect>
            <v:rect id="_x0000_s1056" style="position:absolute;left:7982;top:1905;width:621;height:3567" fillcolor="#00b050" stroked="f">
              <v:fill opacity="26214f"/>
              <o:lock v:ext="edit" aspectratio="t"/>
            </v:rect>
          </v:group>
        </w:pict>
      </w:r>
      <w:r w:rsidR="00EB11F4" w:rsidRPr="00EB11F4">
        <w:rPr>
          <w:rFonts w:eastAsia="標楷體" w:hAnsi="標楷體" w:hint="eastAsia"/>
          <w:noProof/>
          <w:kern w:val="0"/>
          <w:szCs w:val="24"/>
        </w:rPr>
        <w:drawing>
          <wp:inline distT="0" distB="0" distL="0" distR="0">
            <wp:extent cx="2790825" cy="1360623"/>
            <wp:effectExtent l="19050" t="0" r="9525" b="0"/>
            <wp:docPr id="30" name="圖片 2" descr="C:\Documents and Settings\AI\桌面\複製 -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I\桌面\複製 -O1.bmp"/>
                    <pic:cNvPicPr>
                      <a:picLocks noChangeAspect="1" noChangeArrowheads="1"/>
                    </pic:cNvPicPr>
                  </pic:nvPicPr>
                  <pic:blipFill>
                    <a:blip r:embed="rId37" cstate="print"/>
                    <a:stretch>
                      <a:fillRect/>
                    </a:stretch>
                  </pic:blipFill>
                  <pic:spPr bwMode="auto">
                    <a:xfrm>
                      <a:off x="0" y="0"/>
                      <a:ext cx="2789555" cy="1360004"/>
                    </a:xfrm>
                    <a:prstGeom prst="rect">
                      <a:avLst/>
                    </a:prstGeom>
                    <a:noFill/>
                    <a:ln w="9525">
                      <a:noFill/>
                      <a:miter lim="800000"/>
                      <a:headEnd/>
                      <a:tailEnd/>
                    </a:ln>
                  </pic:spPr>
                </pic:pic>
              </a:graphicData>
            </a:graphic>
          </wp:inline>
        </w:drawing>
      </w:r>
    </w:p>
    <w:p w:rsidR="00EB11F4" w:rsidRDefault="00EB11F4" w:rsidP="00497325">
      <w:pPr>
        <w:overflowPunct w:val="0"/>
        <w:spacing w:line="0" w:lineRule="atLeast"/>
        <w:jc w:val="center"/>
        <w:rPr>
          <w:rFonts w:ascii="標楷體" w:eastAsia="標楷體" w:hAnsi="標楷體"/>
          <w:b/>
          <w:sz w:val="22"/>
        </w:rPr>
      </w:pPr>
      <w:r w:rsidRPr="00EB11F4">
        <w:rPr>
          <w:rFonts w:ascii="標楷體" w:eastAsia="標楷體" w:hAnsi="標楷體" w:hint="eastAsia"/>
          <w:b/>
          <w:sz w:val="22"/>
        </w:rPr>
        <w:t>圖</w:t>
      </w:r>
      <w:r w:rsidR="00FB0539">
        <w:rPr>
          <w:rFonts w:ascii="標楷體" w:eastAsia="標楷體" w:hAnsi="標楷體" w:hint="eastAsia"/>
          <w:b/>
          <w:sz w:val="22"/>
        </w:rPr>
        <w:t>18</w:t>
      </w:r>
      <w:r w:rsidRPr="00EB11F4">
        <w:rPr>
          <w:rFonts w:ascii="標楷體" w:eastAsia="標楷體" w:hAnsi="標楷體" w:hint="eastAsia"/>
          <w:b/>
          <w:sz w:val="22"/>
        </w:rPr>
        <w:t>、腦波訊號結果分析圖</w:t>
      </w:r>
    </w:p>
    <w:p w:rsidR="005B3B85" w:rsidRPr="005B3B85" w:rsidRDefault="005B3B85" w:rsidP="00497325">
      <w:pPr>
        <w:overflowPunct w:val="0"/>
        <w:spacing w:line="0" w:lineRule="atLeast"/>
        <w:jc w:val="center"/>
        <w:rPr>
          <w:rFonts w:ascii="標楷體" w:eastAsia="標楷體" w:hAnsi="標楷體"/>
          <w:b/>
          <w:sz w:val="22"/>
        </w:rPr>
      </w:pPr>
    </w:p>
    <w:p w:rsidR="00EB11F4" w:rsidRPr="00EB11F4" w:rsidRDefault="00EB11F4" w:rsidP="00497325">
      <w:pPr>
        <w:overflowPunct w:val="0"/>
        <w:autoSpaceDE w:val="0"/>
        <w:autoSpaceDN w:val="0"/>
        <w:spacing w:after="40" w:line="0" w:lineRule="atLeast"/>
        <w:jc w:val="center"/>
        <w:rPr>
          <w:rFonts w:ascii="Calibri" w:eastAsia="標楷體" w:hAnsi="Calibri"/>
          <w:b/>
        </w:rPr>
      </w:pPr>
      <w:r w:rsidRPr="00EB11F4">
        <w:rPr>
          <w:rFonts w:ascii="Calibri" w:eastAsia="標楷體" w:hAnsi="標楷體" w:hint="eastAsia"/>
          <w:b/>
          <w:sz w:val="22"/>
        </w:rPr>
        <w:t>表</w:t>
      </w:r>
      <w:r w:rsidR="00E40568">
        <w:rPr>
          <w:rFonts w:eastAsia="標楷體" w:hint="eastAsia"/>
          <w:b/>
          <w:sz w:val="22"/>
        </w:rPr>
        <w:t>2</w:t>
      </w:r>
      <w:r w:rsidRPr="00EB11F4">
        <w:rPr>
          <w:rFonts w:ascii="Calibri" w:eastAsia="標楷體" w:hAnsi="標楷體" w:hint="eastAsia"/>
          <w:b/>
          <w:sz w:val="22"/>
        </w:rPr>
        <w:t>、</w:t>
      </w:r>
      <w:r w:rsidRPr="00EB11F4">
        <w:rPr>
          <w:rFonts w:eastAsia="標楷體"/>
          <w:b/>
          <w:sz w:val="22"/>
        </w:rPr>
        <w:t>10</w:t>
      </w:r>
      <w:r w:rsidRPr="00EB11F4">
        <w:rPr>
          <w:rFonts w:ascii="Calibri" w:eastAsia="標楷體" w:hAnsi="標楷體" w:hint="eastAsia"/>
          <w:b/>
          <w:sz w:val="22"/>
        </w:rPr>
        <w:t>名受測者實驗數據表</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05"/>
        <w:gridCol w:w="868"/>
        <w:gridCol w:w="876"/>
        <w:gridCol w:w="940"/>
        <w:gridCol w:w="996"/>
      </w:tblGrid>
      <w:tr w:rsidR="005D068E" w:rsidRPr="00EB11F4" w:rsidTr="005D068E">
        <w:trPr>
          <w:trHeight w:val="764"/>
          <w:jc w:val="center"/>
        </w:trPr>
        <w:tc>
          <w:tcPr>
            <w:tcW w:w="605" w:type="dxa"/>
            <w:tcBorders>
              <w:top w:val="single" w:sz="18" w:space="0" w:color="auto"/>
              <w:left w:val="single" w:sz="18" w:space="0" w:color="auto"/>
            </w:tcBorders>
            <w:vAlign w:val="center"/>
            <w:hideMark/>
          </w:tcPr>
          <w:p w:rsid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受測</w:t>
            </w:r>
          </w:p>
          <w:p w:rsidR="00EB11F4" w:rsidRP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編號</w:t>
            </w:r>
          </w:p>
        </w:tc>
        <w:tc>
          <w:tcPr>
            <w:tcW w:w="868" w:type="dxa"/>
            <w:tcBorders>
              <w:top w:val="single" w:sz="18" w:space="0" w:color="auto"/>
              <w:right w:val="single" w:sz="12" w:space="0" w:color="auto"/>
            </w:tcBorders>
            <w:vAlign w:val="center"/>
            <w:hideMark/>
          </w:tcPr>
          <w:p w:rsid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正確</w:t>
            </w:r>
          </w:p>
          <w:p w:rsidR="00EB11F4" w:rsidRP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次數</w:t>
            </w:r>
          </w:p>
        </w:tc>
        <w:tc>
          <w:tcPr>
            <w:tcW w:w="876" w:type="dxa"/>
            <w:tcBorders>
              <w:top w:val="single" w:sz="18" w:space="0" w:color="auto"/>
              <w:left w:val="single" w:sz="12" w:space="0" w:color="auto"/>
            </w:tcBorders>
            <w:vAlign w:val="center"/>
          </w:tcPr>
          <w:p w:rsidR="002E5273"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發出</w:t>
            </w:r>
          </w:p>
          <w:p w:rsidR="002E5273"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命令</w:t>
            </w:r>
          </w:p>
          <w:p w:rsidR="00EB11F4" w:rsidRP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總次數</w:t>
            </w:r>
          </w:p>
        </w:tc>
        <w:tc>
          <w:tcPr>
            <w:tcW w:w="940" w:type="dxa"/>
            <w:tcBorders>
              <w:top w:val="single" w:sz="18" w:space="0" w:color="auto"/>
            </w:tcBorders>
            <w:vAlign w:val="center"/>
          </w:tcPr>
          <w:p w:rsidR="00EB11F4" w:rsidRP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正確率</w:t>
            </w:r>
          </w:p>
        </w:tc>
        <w:tc>
          <w:tcPr>
            <w:tcW w:w="779" w:type="dxa"/>
            <w:tcBorders>
              <w:top w:val="single" w:sz="18" w:space="0" w:color="auto"/>
              <w:right w:val="single" w:sz="18" w:space="0" w:color="auto"/>
            </w:tcBorders>
            <w:vAlign w:val="center"/>
            <w:hideMark/>
          </w:tcPr>
          <w:p w:rsidR="002E5273"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完成</w:t>
            </w:r>
          </w:p>
          <w:p w:rsidR="002E5273"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任務</w:t>
            </w:r>
          </w:p>
          <w:p w:rsidR="00EB11F4" w:rsidRPr="00EB11F4" w:rsidRDefault="00EB11F4" w:rsidP="00497325">
            <w:pPr>
              <w:overflowPunct w:val="0"/>
              <w:autoSpaceDE w:val="0"/>
              <w:autoSpaceDN w:val="0"/>
              <w:spacing w:line="0" w:lineRule="atLeast"/>
              <w:jc w:val="center"/>
              <w:rPr>
                <w:rFonts w:ascii="標楷體" w:eastAsia="標楷體" w:hAnsi="標楷體"/>
                <w:sz w:val="22"/>
                <w:szCs w:val="22"/>
              </w:rPr>
            </w:pPr>
            <w:r w:rsidRPr="00EB11F4">
              <w:rPr>
                <w:rFonts w:ascii="標楷體" w:eastAsia="標楷體" w:hAnsi="標楷體" w:hint="eastAsia"/>
                <w:sz w:val="22"/>
                <w:szCs w:val="22"/>
              </w:rPr>
              <w:t>總時間</w:t>
            </w:r>
          </w:p>
        </w:tc>
      </w:tr>
      <w:tr w:rsidR="005D068E" w:rsidRPr="00EB11F4" w:rsidTr="005D068E">
        <w:trPr>
          <w:trHeight w:val="253"/>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S1</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12</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15</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80 %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194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S2</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14</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18</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78 %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250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S3</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40</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54</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74 %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750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S4</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28</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31</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90 %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414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S5</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16</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24</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68 %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343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S6</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10</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14</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71 %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190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S7</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9</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9</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100 %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134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S8</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33</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47</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70 %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672 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S9</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41</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60</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68 %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853s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S10</w:t>
            </w:r>
          </w:p>
        </w:tc>
        <w:tc>
          <w:tcPr>
            <w:tcW w:w="868" w:type="dxa"/>
            <w:tcBorders>
              <w:right w:val="single" w:sz="12"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15</w:t>
            </w:r>
          </w:p>
        </w:tc>
        <w:tc>
          <w:tcPr>
            <w:tcW w:w="876" w:type="dxa"/>
            <w:tcBorders>
              <w:left w:val="single" w:sz="12" w:space="0" w:color="auto"/>
            </w:tcBorders>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19</w:t>
            </w:r>
          </w:p>
        </w:tc>
        <w:tc>
          <w:tcPr>
            <w:tcW w:w="940" w:type="dxa"/>
            <w:vAlign w:val="center"/>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79 %</w:t>
            </w:r>
          </w:p>
        </w:tc>
        <w:tc>
          <w:tcPr>
            <w:tcW w:w="779" w:type="dxa"/>
            <w:tcBorders>
              <w:righ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sz w:val="22"/>
                <w:szCs w:val="22"/>
              </w:rPr>
              <w:t>256s</w:t>
            </w:r>
          </w:p>
        </w:tc>
      </w:tr>
      <w:tr w:rsidR="005D068E" w:rsidRPr="00EB11F4" w:rsidTr="005D068E">
        <w:trPr>
          <w:trHeight w:val="50"/>
          <w:jc w:val="center"/>
        </w:trPr>
        <w:tc>
          <w:tcPr>
            <w:tcW w:w="605" w:type="dxa"/>
            <w:tcBorders>
              <w:left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hint="eastAsia"/>
                <w:sz w:val="22"/>
                <w:szCs w:val="22"/>
              </w:rPr>
              <w:t>平均值</w:t>
            </w:r>
          </w:p>
        </w:tc>
        <w:tc>
          <w:tcPr>
            <w:tcW w:w="868" w:type="dxa"/>
            <w:tcBorders>
              <w:right w:val="single" w:sz="12" w:space="0" w:color="auto"/>
            </w:tcBorders>
            <w:vAlign w:val="center"/>
            <w:hideMark/>
          </w:tcPr>
          <w:p w:rsidR="00EB11F4" w:rsidRPr="00EB11F4" w:rsidRDefault="00EB11F4" w:rsidP="00497325">
            <w:pPr>
              <w:overflowPunct w:val="0"/>
              <w:spacing w:line="0" w:lineRule="atLeast"/>
              <w:jc w:val="center"/>
              <w:rPr>
                <w:color w:val="000000"/>
                <w:sz w:val="22"/>
                <w:szCs w:val="22"/>
              </w:rPr>
            </w:pPr>
            <w:r w:rsidRPr="00EB11F4">
              <w:rPr>
                <w:color w:val="000000"/>
                <w:sz w:val="22"/>
                <w:szCs w:val="22"/>
              </w:rPr>
              <w:t>21.8</w:t>
            </w:r>
          </w:p>
        </w:tc>
        <w:tc>
          <w:tcPr>
            <w:tcW w:w="876" w:type="dxa"/>
            <w:tcBorders>
              <w:left w:val="single" w:sz="12" w:space="0" w:color="auto"/>
            </w:tcBorders>
            <w:vAlign w:val="center"/>
          </w:tcPr>
          <w:p w:rsidR="00EB11F4" w:rsidRPr="00EB11F4" w:rsidRDefault="00EB11F4" w:rsidP="00497325">
            <w:pPr>
              <w:overflowPunct w:val="0"/>
              <w:spacing w:line="0" w:lineRule="atLeast"/>
              <w:jc w:val="center"/>
              <w:rPr>
                <w:color w:val="000000"/>
                <w:sz w:val="22"/>
                <w:szCs w:val="22"/>
              </w:rPr>
            </w:pPr>
            <w:r w:rsidRPr="00EB11F4">
              <w:rPr>
                <w:color w:val="000000"/>
                <w:sz w:val="22"/>
                <w:szCs w:val="22"/>
              </w:rPr>
              <w:t>29.1</w:t>
            </w:r>
          </w:p>
        </w:tc>
        <w:tc>
          <w:tcPr>
            <w:tcW w:w="940" w:type="dxa"/>
            <w:vAlign w:val="center"/>
          </w:tcPr>
          <w:p w:rsidR="00EB11F4" w:rsidRPr="00EB11F4" w:rsidRDefault="00EB11F4" w:rsidP="00497325">
            <w:pPr>
              <w:overflowPunct w:val="0"/>
              <w:spacing w:line="0" w:lineRule="atLeast"/>
              <w:jc w:val="center"/>
              <w:rPr>
                <w:color w:val="000000"/>
                <w:sz w:val="22"/>
                <w:szCs w:val="22"/>
              </w:rPr>
            </w:pPr>
            <w:r w:rsidRPr="00EB11F4">
              <w:rPr>
                <w:color w:val="000000"/>
                <w:sz w:val="22"/>
                <w:szCs w:val="22"/>
              </w:rPr>
              <w:t>78%</w:t>
            </w:r>
          </w:p>
        </w:tc>
        <w:tc>
          <w:tcPr>
            <w:tcW w:w="779" w:type="dxa"/>
            <w:tcBorders>
              <w:right w:val="single" w:sz="18" w:space="0" w:color="auto"/>
            </w:tcBorders>
            <w:vAlign w:val="center"/>
            <w:hideMark/>
          </w:tcPr>
          <w:p w:rsidR="00EB11F4" w:rsidRPr="00EB11F4" w:rsidRDefault="00EB11F4" w:rsidP="00497325">
            <w:pPr>
              <w:overflowPunct w:val="0"/>
              <w:spacing w:line="0" w:lineRule="atLeast"/>
              <w:jc w:val="center"/>
              <w:rPr>
                <w:color w:val="000000"/>
                <w:sz w:val="22"/>
                <w:szCs w:val="22"/>
              </w:rPr>
            </w:pPr>
            <w:r w:rsidRPr="00EB11F4">
              <w:rPr>
                <w:color w:val="000000"/>
                <w:sz w:val="22"/>
                <w:szCs w:val="22"/>
              </w:rPr>
              <w:t>405.6</w:t>
            </w:r>
          </w:p>
        </w:tc>
      </w:tr>
      <w:tr w:rsidR="005D068E" w:rsidRPr="00EB11F4" w:rsidTr="005D068E">
        <w:trPr>
          <w:trHeight w:val="50"/>
          <w:jc w:val="center"/>
        </w:trPr>
        <w:tc>
          <w:tcPr>
            <w:tcW w:w="605" w:type="dxa"/>
            <w:tcBorders>
              <w:left w:val="single" w:sz="18" w:space="0" w:color="auto"/>
              <w:bottom w:val="single" w:sz="18" w:space="0" w:color="auto"/>
            </w:tcBorders>
            <w:vAlign w:val="center"/>
            <w:hideMark/>
          </w:tcPr>
          <w:p w:rsidR="00EB11F4" w:rsidRPr="00EB11F4" w:rsidRDefault="00EB11F4" w:rsidP="00497325">
            <w:pPr>
              <w:overflowPunct w:val="0"/>
              <w:autoSpaceDE w:val="0"/>
              <w:autoSpaceDN w:val="0"/>
              <w:spacing w:line="0" w:lineRule="atLeast"/>
              <w:jc w:val="center"/>
              <w:rPr>
                <w:rFonts w:eastAsia="標楷體"/>
                <w:sz w:val="22"/>
                <w:szCs w:val="22"/>
              </w:rPr>
            </w:pPr>
            <w:r w:rsidRPr="00EB11F4">
              <w:rPr>
                <w:rFonts w:eastAsia="標楷體" w:hint="eastAsia"/>
                <w:sz w:val="22"/>
                <w:szCs w:val="22"/>
              </w:rPr>
              <w:t>標準差</w:t>
            </w:r>
          </w:p>
        </w:tc>
        <w:tc>
          <w:tcPr>
            <w:tcW w:w="868" w:type="dxa"/>
            <w:tcBorders>
              <w:bottom w:val="single" w:sz="18" w:space="0" w:color="auto"/>
              <w:right w:val="single" w:sz="12" w:space="0" w:color="auto"/>
            </w:tcBorders>
            <w:vAlign w:val="center"/>
            <w:hideMark/>
          </w:tcPr>
          <w:p w:rsidR="00EB11F4" w:rsidRPr="005D068E" w:rsidRDefault="005D068E" w:rsidP="005D068E">
            <w:pPr>
              <w:widowControl/>
              <w:jc w:val="center"/>
              <w:rPr>
                <w:color w:val="000000"/>
                <w:kern w:val="0"/>
              </w:rPr>
            </w:pPr>
            <w:r>
              <w:rPr>
                <w:rFonts w:hint="eastAsia"/>
                <w:color w:val="000000"/>
              </w:rPr>
              <w:t>11.847</w:t>
            </w:r>
          </w:p>
        </w:tc>
        <w:tc>
          <w:tcPr>
            <w:tcW w:w="876" w:type="dxa"/>
            <w:tcBorders>
              <w:left w:val="single" w:sz="12" w:space="0" w:color="auto"/>
              <w:bottom w:val="single" w:sz="18" w:space="0" w:color="auto"/>
            </w:tcBorders>
            <w:vAlign w:val="center"/>
          </w:tcPr>
          <w:p w:rsidR="00EB11F4" w:rsidRPr="005D068E" w:rsidRDefault="005D068E" w:rsidP="005D068E">
            <w:pPr>
              <w:widowControl/>
              <w:jc w:val="center"/>
              <w:rPr>
                <w:color w:val="000000"/>
                <w:kern w:val="0"/>
              </w:rPr>
            </w:pPr>
            <w:r>
              <w:rPr>
                <w:rFonts w:hint="eastAsia"/>
                <w:color w:val="000000"/>
              </w:rPr>
              <w:t>17.265</w:t>
            </w:r>
          </w:p>
        </w:tc>
        <w:tc>
          <w:tcPr>
            <w:tcW w:w="940" w:type="dxa"/>
            <w:tcBorders>
              <w:bottom w:val="single" w:sz="18" w:space="0" w:color="auto"/>
            </w:tcBorders>
            <w:vAlign w:val="center"/>
          </w:tcPr>
          <w:p w:rsidR="00EB11F4" w:rsidRPr="005D068E" w:rsidRDefault="005D068E" w:rsidP="005D068E">
            <w:pPr>
              <w:widowControl/>
              <w:jc w:val="center"/>
              <w:rPr>
                <w:color w:val="000000"/>
                <w:kern w:val="0"/>
              </w:rPr>
            </w:pPr>
            <w:r>
              <w:rPr>
                <w:rFonts w:hint="eastAsia"/>
                <w:color w:val="000000"/>
              </w:rPr>
              <w:t>9</w:t>
            </w:r>
            <w:r>
              <w:rPr>
                <w:color w:val="000000"/>
              </w:rPr>
              <w:t>.</w:t>
            </w:r>
            <w:r>
              <w:rPr>
                <w:rFonts w:hint="eastAsia"/>
                <w:color w:val="000000"/>
              </w:rPr>
              <w:t>806</w:t>
            </w:r>
            <w:r w:rsidRPr="00EB11F4">
              <w:rPr>
                <w:color w:val="000000"/>
                <w:sz w:val="22"/>
                <w:szCs w:val="22"/>
              </w:rPr>
              <w:t>%</w:t>
            </w:r>
          </w:p>
        </w:tc>
        <w:tc>
          <w:tcPr>
            <w:tcW w:w="779" w:type="dxa"/>
            <w:tcBorders>
              <w:bottom w:val="single" w:sz="18" w:space="0" w:color="auto"/>
              <w:right w:val="single" w:sz="18" w:space="0" w:color="auto"/>
            </w:tcBorders>
            <w:vAlign w:val="center"/>
            <w:hideMark/>
          </w:tcPr>
          <w:p w:rsidR="00EB11F4" w:rsidRPr="005D068E" w:rsidRDefault="005D068E" w:rsidP="005D068E">
            <w:pPr>
              <w:widowControl/>
              <w:jc w:val="center"/>
              <w:rPr>
                <w:color w:val="000000"/>
                <w:kern w:val="0"/>
              </w:rPr>
            </w:pPr>
            <w:r>
              <w:rPr>
                <w:rFonts w:hint="eastAsia"/>
                <w:color w:val="000000"/>
              </w:rPr>
              <w:t>246.039</w:t>
            </w:r>
            <w:bookmarkStart w:id="1" w:name="_GoBack"/>
            <w:bookmarkEnd w:id="1"/>
          </w:p>
        </w:tc>
      </w:tr>
    </w:tbl>
    <w:p w:rsidR="005B3B85" w:rsidRPr="005B3B85" w:rsidRDefault="005B3B85" w:rsidP="00497325">
      <w:pPr>
        <w:snapToGrid w:val="0"/>
        <w:jc w:val="both"/>
        <w:rPr>
          <w:rFonts w:ascii="標楷體" w:eastAsia="標楷體" w:hAnsi="標楷體"/>
          <w:b/>
          <w:sz w:val="22"/>
          <w:szCs w:val="24"/>
        </w:rPr>
      </w:pPr>
    </w:p>
    <w:p w:rsidR="004B56D9" w:rsidRPr="004B56D9" w:rsidRDefault="004B56D9" w:rsidP="00497325">
      <w:pPr>
        <w:pStyle w:val="af0"/>
        <w:numPr>
          <w:ilvl w:val="0"/>
          <w:numId w:val="14"/>
        </w:numPr>
        <w:snapToGrid w:val="0"/>
        <w:ind w:leftChars="0"/>
        <w:jc w:val="both"/>
        <w:rPr>
          <w:rFonts w:ascii="標楷體" w:eastAsia="標楷體" w:hAnsi="標楷體"/>
          <w:b/>
          <w:sz w:val="10"/>
          <w:szCs w:val="24"/>
        </w:rPr>
      </w:pPr>
      <w:r w:rsidRPr="004B56D9">
        <w:rPr>
          <w:rFonts w:ascii="標楷體" w:eastAsia="標楷體" w:hAnsi="標楷體" w:hint="eastAsia"/>
          <w:b/>
          <w:szCs w:val="32"/>
        </w:rPr>
        <w:t>建議回饋</w:t>
      </w:r>
    </w:p>
    <w:p w:rsidR="00996994" w:rsidRDefault="00E15373" w:rsidP="00497325">
      <w:pPr>
        <w:overflowPunct w:val="0"/>
        <w:spacing w:line="0" w:lineRule="atLeast"/>
        <w:jc w:val="both"/>
        <w:rPr>
          <w:rFonts w:ascii="標楷體" w:eastAsia="標楷體" w:hAnsi="標楷體"/>
          <w:sz w:val="22"/>
          <w:szCs w:val="22"/>
        </w:rPr>
      </w:pPr>
      <w:r w:rsidRPr="00E15373">
        <w:rPr>
          <w:rFonts w:ascii="標楷體" w:eastAsia="標楷體" w:hAnsi="標楷體" w:hint="eastAsia"/>
          <w:sz w:val="22"/>
          <w:szCs w:val="22"/>
        </w:rPr>
        <w:t xml:space="preserve">　　根據受測者於實驗後填寫的調查表，分為兩部分進行調查，第一部分為對受測者在使用系統期間的專注力、使用門檻以及成就感進行了解，一共有五個選項各代表一個分數，分別是非常贊同為5分、贊同為4分、普通為3分、不贊同為2分以及非常不贊同為1分，由此分數來探討受測者狀態對系統操作的影響。在第一題探討專注力方面，受測者S2、S3、S5、S7、S8、S9和S10皆需要大量的專注力來完成任務；受測者S1和S6需要專注；S4對於專注力高低與否並無特別的反應。</w:t>
      </w:r>
    </w:p>
    <w:p w:rsidR="00E15373" w:rsidRPr="00E15373" w:rsidRDefault="00E15373" w:rsidP="00497325">
      <w:pPr>
        <w:overflowPunct w:val="0"/>
        <w:spacing w:line="0" w:lineRule="atLeast"/>
        <w:jc w:val="both"/>
        <w:rPr>
          <w:rFonts w:ascii="標楷體" w:eastAsia="標楷體" w:hAnsi="標楷體"/>
          <w:sz w:val="22"/>
          <w:szCs w:val="22"/>
        </w:rPr>
      </w:pPr>
      <w:r w:rsidRPr="00E15373">
        <w:rPr>
          <w:rFonts w:ascii="標楷體" w:eastAsia="標楷體" w:hAnsi="標楷體" w:hint="eastAsia"/>
          <w:sz w:val="22"/>
          <w:szCs w:val="22"/>
        </w:rPr>
        <w:t>在第二題探討使用門檻方面，受測者S1、S2、S3、S4、S5、S6、S7和S8皆在使用系統時完全能藉由多次練習而越來越上手；受測者S9和S10認為藉由練習和多次嘗試大部分能越來</w:t>
      </w:r>
      <w:r w:rsidRPr="00E15373">
        <w:rPr>
          <w:rFonts w:ascii="標楷體" w:eastAsia="標楷體" w:hAnsi="標楷體" w:hint="eastAsia"/>
          <w:sz w:val="22"/>
          <w:szCs w:val="22"/>
        </w:rPr>
        <w:lastRenderedPageBreak/>
        <w:t>越上手。在第三題探討成就感方面，受測者S7和S8在使用系統時相當有信心；其餘受測者則認為大部分有信心。以上顯示受測者在專注力、使用門檻以及成就感幾乎都有良好的體驗，這份調查讓我們對於系統在現實生活中的實用性更加的有信心。</w:t>
      </w:r>
    </w:p>
    <w:p w:rsidR="00E15373" w:rsidRPr="00E15373" w:rsidRDefault="00E15373" w:rsidP="00497325">
      <w:pPr>
        <w:overflowPunct w:val="0"/>
        <w:snapToGrid w:val="0"/>
        <w:spacing w:line="0" w:lineRule="atLeast"/>
        <w:jc w:val="both"/>
        <w:rPr>
          <w:rFonts w:ascii="標楷體" w:eastAsia="標楷體" w:hAnsi="標楷體"/>
          <w:sz w:val="22"/>
          <w:szCs w:val="22"/>
        </w:rPr>
      </w:pPr>
      <w:r w:rsidRPr="00E15373">
        <w:rPr>
          <w:rFonts w:ascii="標楷體" w:eastAsia="標楷體" w:hAnsi="標楷體" w:hint="eastAsia"/>
          <w:sz w:val="22"/>
          <w:szCs w:val="22"/>
        </w:rPr>
        <w:t xml:space="preserve">　　在第二部分中探討系統的介面與實驗設計對受測者在系統操作的影響，受測者對於目前系統的修改方向給予建議，調查內容包括：操作流程、整體介面、刺激物樣式、視覺畫面、休息時間以及探索環境。在操作流程的調查中，受測者S2和S6認為太過倉促，受測者S5認為不順暢，其餘受測者認為適當。在整體介面的調查中，全部受測者皆覺得適當。在刺激物的調查中，受測者S1、S2、S3和S9認為刺激物之間的距離太過接近，S5認為刺激物之間的距離太遠，其餘受測者皆認為並不會對使用系統造成影響。在鏡頭畫面的調查中，受測者S1、S2、S3、S5和S10認為畫面的延遲會影響系統的使用，其中S4認為鏡頭畫面的畫素過低也會造成影響，其餘受測者則認為鏡頭畫面並無造成影響。在休息時間（機器人執行指令期間）的調查中，受測者S2和S8認為太少，其餘受測者皆認為沒有影響。在探索環境的調查中，受測者S4、S5和S7認為太狹窄，受測者S8建議可以以切換視角的方式來解決狹窄環境的缺失。</w:t>
      </w:r>
    </w:p>
    <w:p w:rsidR="003E7F14" w:rsidRDefault="00E15373" w:rsidP="00497325">
      <w:pPr>
        <w:overflowPunct w:val="0"/>
        <w:spacing w:line="0" w:lineRule="atLeast"/>
        <w:jc w:val="both"/>
        <w:rPr>
          <w:rFonts w:ascii="標楷體" w:eastAsia="標楷體" w:hAnsi="標楷體"/>
          <w:sz w:val="22"/>
          <w:szCs w:val="22"/>
        </w:rPr>
      </w:pPr>
      <w:r w:rsidRPr="00E15373">
        <w:rPr>
          <w:rFonts w:ascii="標楷體" w:eastAsia="標楷體" w:hAnsi="標楷體" w:hint="eastAsia"/>
          <w:sz w:val="22"/>
          <w:szCs w:val="22"/>
        </w:rPr>
        <w:t xml:space="preserve">　　受測者普遍認為刺激物距離太過接近為主要干擾下達指令的原因，而鏡頭畫面延遲以及畫素太低的問題為次要的干擾原因，另外，探索環境需要配套措施才能讓系統操作更加方便，受測者的回饋都將成為夢幻代理人系統下一代版本修改的參考依據</w:t>
      </w:r>
      <w:r w:rsidR="007F3605">
        <w:rPr>
          <w:rFonts w:ascii="標楷體" w:eastAsia="標楷體" w:hAnsi="標楷體" w:hint="eastAsia"/>
          <w:sz w:val="22"/>
          <w:szCs w:val="22"/>
        </w:rPr>
        <w:t>(如圖19所示)</w:t>
      </w:r>
      <w:r w:rsidRPr="00E15373">
        <w:rPr>
          <w:rFonts w:ascii="標楷體" w:eastAsia="標楷體" w:hAnsi="標楷體" w:hint="eastAsia"/>
          <w:sz w:val="22"/>
          <w:szCs w:val="22"/>
        </w:rPr>
        <w:t>。</w:t>
      </w:r>
    </w:p>
    <w:p w:rsidR="005B3B85" w:rsidRDefault="0050587C" w:rsidP="00497325">
      <w:pPr>
        <w:overflowPunct w:val="0"/>
        <w:spacing w:line="0" w:lineRule="atLeast"/>
        <w:jc w:val="both"/>
        <w:rPr>
          <w:rFonts w:ascii="標楷體" w:eastAsia="標楷體" w:hAnsi="標楷體"/>
          <w:b/>
          <w:sz w:val="22"/>
        </w:rPr>
      </w:pPr>
      <w:r w:rsidRPr="0050587C">
        <w:rPr>
          <w:rFonts w:ascii="標楷體" w:eastAsia="標楷體" w:hAnsi="標楷體"/>
          <w:noProof/>
          <w:sz w:val="22"/>
          <w:szCs w:val="24"/>
        </w:rPr>
        <w:lastRenderedPageBreak/>
        <w:pict>
          <v:shapetype id="_x0000_t32" coordsize="21600,21600" o:spt="32" o:oned="t" path="m,l21600,21600e" filled="f">
            <v:path arrowok="t" fillok="f" o:connecttype="none"/>
            <o:lock v:ext="edit" shapetype="t"/>
          </v:shapetype>
          <v:shape id="_x0000_s1058" type="#_x0000_t32" style="position:absolute;left:0;text-align:left;margin-left:1.85pt;margin-top:436.85pt;width:210pt;height:0;z-index:251679744" o:connectortype="straight"/>
        </w:pict>
      </w:r>
      <w:r w:rsidR="005B3B85">
        <w:rPr>
          <w:rFonts w:ascii="標楷體" w:eastAsia="標楷體" w:hAnsi="標楷體" w:hint="eastAsia"/>
          <w:noProof/>
          <w:sz w:val="22"/>
          <w:szCs w:val="24"/>
        </w:rPr>
        <w:drawing>
          <wp:inline distT="0" distB="0" distL="0" distR="0">
            <wp:extent cx="2667000" cy="5553075"/>
            <wp:effectExtent l="19050" t="0" r="19050" b="0"/>
            <wp:docPr id="45"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E3362" w:rsidRPr="00DE3362" w:rsidRDefault="00DE3362" w:rsidP="00497325">
      <w:pPr>
        <w:overflowPunct w:val="0"/>
        <w:spacing w:line="0" w:lineRule="atLeast"/>
        <w:jc w:val="both"/>
        <w:rPr>
          <w:rFonts w:ascii="標楷體" w:eastAsia="標楷體" w:hAnsi="標楷體"/>
          <w:b/>
          <w:sz w:val="4"/>
        </w:rPr>
      </w:pPr>
    </w:p>
    <w:p w:rsidR="0079494E" w:rsidRDefault="0079494E" w:rsidP="00497325">
      <w:pPr>
        <w:spacing w:line="0" w:lineRule="atLeast"/>
        <w:jc w:val="center"/>
        <w:rPr>
          <w:rFonts w:ascii="標楷體" w:eastAsia="標楷體" w:hAnsi="標楷體"/>
          <w:b/>
          <w:sz w:val="22"/>
        </w:rPr>
      </w:pPr>
      <w:r w:rsidRPr="00E15373">
        <w:rPr>
          <w:rFonts w:ascii="標楷體" w:eastAsia="標楷體" w:hAnsi="標楷體" w:hint="eastAsia"/>
          <w:b/>
          <w:sz w:val="22"/>
        </w:rPr>
        <w:t>圖</w:t>
      </w:r>
      <w:r w:rsidR="00FB0539">
        <w:rPr>
          <w:rFonts w:ascii="標楷體" w:eastAsia="標楷體" w:hAnsi="標楷體" w:hint="eastAsia"/>
          <w:b/>
          <w:sz w:val="22"/>
        </w:rPr>
        <w:t>19</w:t>
      </w:r>
      <w:r w:rsidRPr="00E15373">
        <w:rPr>
          <w:rFonts w:ascii="標楷體" w:eastAsia="標楷體" w:hAnsi="標楷體" w:hint="eastAsia"/>
          <w:b/>
          <w:sz w:val="22"/>
        </w:rPr>
        <w:t>、調查表第一部分長條圖</w:t>
      </w:r>
    </w:p>
    <w:p w:rsidR="0079494E" w:rsidRPr="00DE3362" w:rsidRDefault="0079494E" w:rsidP="00497325">
      <w:pPr>
        <w:pStyle w:val="af1"/>
        <w:spacing w:after="0" w:line="360" w:lineRule="auto"/>
        <w:ind w:leftChars="0" w:left="0"/>
        <w:jc w:val="both"/>
        <w:rPr>
          <w:b/>
          <w:szCs w:val="32"/>
        </w:rPr>
      </w:pPr>
    </w:p>
    <w:p w:rsidR="00E15373" w:rsidRPr="002715AE" w:rsidRDefault="00E15373" w:rsidP="00497325">
      <w:pPr>
        <w:pStyle w:val="af1"/>
        <w:spacing w:after="0" w:line="360" w:lineRule="auto"/>
        <w:ind w:leftChars="0" w:left="0"/>
        <w:jc w:val="both"/>
        <w:rPr>
          <w:b/>
          <w:szCs w:val="32"/>
          <w:lang w:val="zh-TW"/>
        </w:rPr>
      </w:pPr>
      <w:r w:rsidRPr="002715AE">
        <w:rPr>
          <w:rFonts w:hint="eastAsia"/>
          <w:b/>
          <w:szCs w:val="32"/>
        </w:rPr>
        <w:t>參考文獻</w:t>
      </w:r>
    </w:p>
    <w:p w:rsidR="00E40568" w:rsidRPr="00E15373" w:rsidRDefault="00E40568" w:rsidP="00497325">
      <w:pPr>
        <w:pStyle w:val="af0"/>
        <w:numPr>
          <w:ilvl w:val="0"/>
          <w:numId w:val="15"/>
        </w:numPr>
        <w:spacing w:line="0" w:lineRule="atLeast"/>
        <w:ind w:leftChars="0" w:left="482" w:hanging="482"/>
        <w:jc w:val="both"/>
        <w:rPr>
          <w:rFonts w:ascii="標楷體" w:eastAsia="標楷體" w:hAnsi="標楷體"/>
          <w:sz w:val="22"/>
          <w:szCs w:val="24"/>
        </w:rPr>
      </w:pPr>
      <w:r w:rsidRPr="00E15373">
        <w:rPr>
          <w:rFonts w:ascii="標楷體" w:eastAsia="標楷體" w:hAnsi="標楷體" w:hint="eastAsia"/>
          <w:sz w:val="22"/>
          <w:szCs w:val="24"/>
        </w:rPr>
        <w:t>吳政庭（</w:t>
      </w:r>
      <w:r w:rsidRPr="00E15373">
        <w:rPr>
          <w:rFonts w:ascii="標楷體" w:eastAsia="標楷體" w:hAnsi="標楷體"/>
          <w:sz w:val="22"/>
          <w:szCs w:val="24"/>
        </w:rPr>
        <w:t>2011</w:t>
      </w:r>
      <w:r w:rsidRPr="00E15373">
        <w:rPr>
          <w:rFonts w:ascii="標楷體" w:eastAsia="標楷體" w:hAnsi="標楷體" w:hint="eastAsia"/>
          <w:sz w:val="22"/>
          <w:szCs w:val="24"/>
        </w:rPr>
        <w:t>）。</w:t>
      </w:r>
      <w:r w:rsidRPr="00E15373">
        <w:rPr>
          <w:rFonts w:ascii="標楷體" w:eastAsia="標楷體" w:hAnsi="標楷體" w:hint="eastAsia"/>
          <w:i/>
          <w:sz w:val="22"/>
          <w:szCs w:val="24"/>
          <w:shd w:val="clear" w:color="auto" w:fill="FFFFFF"/>
        </w:rPr>
        <w:t>雙足機器人之爬梯軌跡設計與控制</w:t>
      </w:r>
      <w:r w:rsidRPr="00E15373">
        <w:rPr>
          <w:rFonts w:ascii="標楷體" w:eastAsia="標楷體" w:hAnsi="標楷體" w:hint="eastAsia"/>
          <w:sz w:val="22"/>
          <w:szCs w:val="24"/>
          <w:shd w:val="clear" w:color="auto" w:fill="FFFFFF"/>
        </w:rPr>
        <w:t>。</w:t>
      </w:r>
      <w:r w:rsidRPr="00E15373">
        <w:rPr>
          <w:rFonts w:ascii="標楷體" w:eastAsia="標楷體" w:hAnsi="標楷體" w:hint="eastAsia"/>
          <w:sz w:val="22"/>
          <w:szCs w:val="24"/>
        </w:rPr>
        <w:t>中興大學機械工程</w:t>
      </w:r>
      <w:r w:rsidRPr="00E15373">
        <w:rPr>
          <w:rFonts w:ascii="標楷體" w:eastAsia="標楷體" w:hAnsi="標楷體" w:hint="eastAsia"/>
          <w:sz w:val="22"/>
          <w:szCs w:val="24"/>
          <w:shd w:val="clear" w:color="auto" w:fill="FFFFFF"/>
        </w:rPr>
        <w:t>研究所</w:t>
      </w:r>
      <w:r w:rsidRPr="00E15373">
        <w:rPr>
          <w:rFonts w:ascii="標楷體" w:eastAsia="標楷體" w:hAnsi="標楷體" w:hint="eastAsia"/>
          <w:sz w:val="22"/>
          <w:szCs w:val="24"/>
        </w:rPr>
        <w:t>碩士論文。</w:t>
      </w:r>
    </w:p>
    <w:p w:rsidR="00E40568" w:rsidRPr="00E15373" w:rsidRDefault="00E40568" w:rsidP="00497325">
      <w:pPr>
        <w:pStyle w:val="af0"/>
        <w:numPr>
          <w:ilvl w:val="0"/>
          <w:numId w:val="15"/>
        </w:numPr>
        <w:spacing w:line="0" w:lineRule="atLeast"/>
        <w:ind w:leftChars="0" w:left="482" w:hanging="482"/>
        <w:jc w:val="both"/>
        <w:rPr>
          <w:rFonts w:ascii="標楷體" w:eastAsia="標楷體" w:hAnsi="標楷體"/>
          <w:sz w:val="22"/>
          <w:szCs w:val="24"/>
          <w:shd w:val="clear" w:color="auto" w:fill="FFFFFF"/>
        </w:rPr>
      </w:pPr>
      <w:r w:rsidRPr="00E15373">
        <w:rPr>
          <w:rFonts w:ascii="標楷體" w:eastAsia="標楷體" w:hAnsi="標楷體" w:hint="eastAsia"/>
          <w:sz w:val="22"/>
          <w:szCs w:val="24"/>
        </w:rPr>
        <w:t>李興生</w:t>
      </w:r>
      <w:r w:rsidRPr="00E15373">
        <w:rPr>
          <w:rFonts w:ascii="標楷體" w:eastAsia="標楷體" w:hAnsi="標楷體" w:hint="eastAsia"/>
          <w:sz w:val="22"/>
          <w:szCs w:val="24"/>
          <w:shd w:val="clear" w:color="auto" w:fill="FFFFFF"/>
        </w:rPr>
        <w:t>（</w:t>
      </w:r>
      <w:r w:rsidRPr="00E15373">
        <w:rPr>
          <w:rFonts w:ascii="標楷體" w:eastAsia="標楷體" w:hAnsi="標楷體"/>
          <w:sz w:val="22"/>
          <w:szCs w:val="24"/>
          <w:shd w:val="clear" w:color="auto" w:fill="FFFFFF"/>
        </w:rPr>
        <w:t>2010</w:t>
      </w:r>
      <w:r w:rsidRPr="00E15373">
        <w:rPr>
          <w:rFonts w:ascii="標楷體" w:eastAsia="標楷體" w:hAnsi="標楷體" w:hint="eastAsia"/>
          <w:sz w:val="22"/>
          <w:szCs w:val="24"/>
          <w:shd w:val="clear" w:color="auto" w:fill="FFFFFF"/>
        </w:rPr>
        <w:t>）。</w:t>
      </w:r>
      <w:r w:rsidRPr="00E15373">
        <w:rPr>
          <w:rFonts w:ascii="標楷體" w:eastAsia="標楷體" w:hAnsi="標楷體" w:hint="eastAsia"/>
          <w:bCs/>
          <w:i/>
          <w:sz w:val="22"/>
          <w:szCs w:val="24"/>
          <w:shd w:val="clear" w:color="auto" w:fill="FFFFFF"/>
        </w:rPr>
        <w:t>足型機器人之系統化創新設計與製作</w:t>
      </w:r>
      <w:r w:rsidRPr="00E15373">
        <w:rPr>
          <w:rFonts w:ascii="標楷體" w:eastAsia="標楷體" w:hAnsi="標楷體" w:hint="eastAsia"/>
          <w:bCs/>
          <w:sz w:val="22"/>
          <w:szCs w:val="24"/>
          <w:shd w:val="clear" w:color="auto" w:fill="FFFFFF"/>
        </w:rPr>
        <w:t>。</w:t>
      </w:r>
      <w:r w:rsidRPr="00E15373">
        <w:rPr>
          <w:rFonts w:ascii="標楷體" w:eastAsia="標楷體" w:hAnsi="標楷體" w:hint="eastAsia"/>
          <w:sz w:val="22"/>
          <w:szCs w:val="24"/>
          <w:shd w:val="clear" w:color="auto" w:fill="FFFFFF"/>
        </w:rPr>
        <w:t>虎尾科技大學機械與機電工程研究所學位論文。</w:t>
      </w:r>
    </w:p>
    <w:p w:rsidR="00E40568" w:rsidRPr="00E15373" w:rsidRDefault="00E40568" w:rsidP="00497325">
      <w:pPr>
        <w:pStyle w:val="Default"/>
        <w:numPr>
          <w:ilvl w:val="0"/>
          <w:numId w:val="15"/>
        </w:numPr>
        <w:spacing w:line="0" w:lineRule="atLeast"/>
        <w:ind w:left="482" w:hanging="482"/>
        <w:jc w:val="both"/>
        <w:rPr>
          <w:rFonts w:eastAsia="標楷體" w:cs="Times New Roman"/>
          <w:color w:val="auto"/>
          <w:sz w:val="22"/>
          <w:shd w:val="clear" w:color="auto" w:fill="FFFFFF"/>
        </w:rPr>
      </w:pPr>
      <w:r w:rsidRPr="00E15373">
        <w:rPr>
          <w:rFonts w:eastAsia="標楷體" w:cs="Times New Roman" w:hint="eastAsia"/>
          <w:color w:val="auto"/>
          <w:sz w:val="22"/>
          <w:shd w:val="clear" w:color="auto" w:fill="FFFFFF"/>
        </w:rPr>
        <w:t>孫任暘（</w:t>
      </w:r>
      <w:r w:rsidRPr="00E15373">
        <w:rPr>
          <w:rFonts w:eastAsia="標楷體" w:cs="Times New Roman"/>
          <w:color w:val="auto"/>
          <w:sz w:val="22"/>
          <w:shd w:val="clear" w:color="auto" w:fill="FFFFFF"/>
        </w:rPr>
        <w:t>2006</w:t>
      </w:r>
      <w:r w:rsidRPr="00E15373">
        <w:rPr>
          <w:rFonts w:eastAsia="標楷體" w:cs="Times New Roman" w:hint="eastAsia"/>
          <w:color w:val="auto"/>
          <w:sz w:val="22"/>
          <w:shd w:val="clear" w:color="auto" w:fill="FFFFFF"/>
        </w:rPr>
        <w:t>）。</w:t>
      </w:r>
      <w:r w:rsidRPr="00E15373">
        <w:rPr>
          <w:rFonts w:eastAsia="標楷體" w:cs="Times New Roman" w:hint="eastAsia"/>
          <w:i/>
          <w:color w:val="auto"/>
          <w:sz w:val="22"/>
          <w:shd w:val="clear" w:color="auto" w:fill="FFFFFF"/>
        </w:rPr>
        <w:t>以機器人做為與學生建立長期關係的學習系統代言人</w:t>
      </w:r>
      <w:r w:rsidRPr="00E15373">
        <w:rPr>
          <w:rFonts w:eastAsia="標楷體" w:cs="Times New Roman" w:hint="eastAsia"/>
          <w:color w:val="auto"/>
          <w:sz w:val="22"/>
          <w:shd w:val="clear" w:color="auto" w:fill="FFFFFF"/>
        </w:rPr>
        <w:t>。國立中央大學資訊工程研究所碩士論文。</w:t>
      </w:r>
    </w:p>
    <w:p w:rsidR="00E40568" w:rsidRPr="00E15373" w:rsidRDefault="00E40568" w:rsidP="00497325">
      <w:pPr>
        <w:pStyle w:val="af0"/>
        <w:numPr>
          <w:ilvl w:val="0"/>
          <w:numId w:val="15"/>
        </w:numPr>
        <w:spacing w:line="0" w:lineRule="atLeast"/>
        <w:ind w:leftChars="0" w:left="482" w:hanging="482"/>
        <w:jc w:val="both"/>
        <w:rPr>
          <w:rFonts w:ascii="標楷體" w:eastAsia="標楷體" w:hAnsi="標楷體" w:cs="Times New Roman"/>
          <w:sz w:val="22"/>
          <w:szCs w:val="24"/>
        </w:rPr>
      </w:pPr>
      <w:r w:rsidRPr="00E15373">
        <w:rPr>
          <w:rFonts w:ascii="標楷體" w:eastAsia="標楷體" w:hAnsi="標楷體" w:hint="eastAsia"/>
          <w:sz w:val="22"/>
          <w:szCs w:val="24"/>
        </w:rPr>
        <w:t>陳長煦（</w:t>
      </w:r>
      <w:r w:rsidRPr="00E15373">
        <w:rPr>
          <w:rFonts w:ascii="標楷體" w:eastAsia="標楷體" w:hAnsi="標楷體"/>
          <w:sz w:val="22"/>
          <w:szCs w:val="24"/>
        </w:rPr>
        <w:t>2012</w:t>
      </w:r>
      <w:r w:rsidRPr="00E15373">
        <w:rPr>
          <w:rFonts w:ascii="標楷體" w:eastAsia="標楷體" w:hAnsi="標楷體" w:hint="eastAsia"/>
          <w:sz w:val="22"/>
          <w:szCs w:val="24"/>
        </w:rPr>
        <w:t>）。</w:t>
      </w:r>
      <w:r w:rsidRPr="00E15373">
        <w:rPr>
          <w:rFonts w:ascii="標楷體" w:eastAsia="標楷體" w:hAnsi="標楷體" w:hint="eastAsia"/>
          <w:i/>
          <w:sz w:val="22"/>
          <w:szCs w:val="24"/>
        </w:rPr>
        <w:t>雙足機器人的動作進化設計與實現</w:t>
      </w:r>
      <w:r w:rsidRPr="00E15373">
        <w:rPr>
          <w:rFonts w:ascii="標楷體" w:eastAsia="標楷體" w:hAnsi="標楷體" w:hint="eastAsia"/>
          <w:sz w:val="22"/>
          <w:szCs w:val="24"/>
        </w:rPr>
        <w:t>。</w:t>
      </w:r>
      <w:r w:rsidRPr="00E15373">
        <w:rPr>
          <w:rFonts w:ascii="標楷體" w:eastAsia="標楷體" w:hAnsi="標楷體" w:hint="eastAsia"/>
          <w:sz w:val="22"/>
          <w:szCs w:val="24"/>
          <w:shd w:val="clear" w:color="auto" w:fill="FFFFFF"/>
        </w:rPr>
        <w:t>國立中央大學電機工程研究所</w:t>
      </w:r>
      <w:r w:rsidRPr="00E15373">
        <w:rPr>
          <w:rFonts w:ascii="標楷體" w:eastAsia="標楷體" w:hAnsi="標楷體" w:hint="eastAsia"/>
          <w:sz w:val="22"/>
          <w:szCs w:val="24"/>
        </w:rPr>
        <w:t>碩士論文。</w:t>
      </w:r>
    </w:p>
    <w:p w:rsidR="00E40568" w:rsidRPr="00E15373" w:rsidRDefault="00E40568" w:rsidP="00497325">
      <w:pPr>
        <w:pStyle w:val="Default"/>
        <w:numPr>
          <w:ilvl w:val="0"/>
          <w:numId w:val="15"/>
        </w:numPr>
        <w:spacing w:line="0" w:lineRule="atLeast"/>
        <w:ind w:left="482" w:hanging="482"/>
        <w:jc w:val="both"/>
        <w:rPr>
          <w:rFonts w:eastAsia="標楷體" w:cs="Times New Roman"/>
          <w:color w:val="auto"/>
          <w:sz w:val="22"/>
          <w:shd w:val="clear" w:color="auto" w:fill="FFFFFF"/>
        </w:rPr>
      </w:pPr>
      <w:r w:rsidRPr="00E15373">
        <w:rPr>
          <w:rFonts w:eastAsia="標楷體" w:cs="Times New Roman" w:hint="eastAsia"/>
          <w:color w:val="auto"/>
          <w:sz w:val="22"/>
        </w:rPr>
        <w:t>陳冠宇</w:t>
      </w:r>
      <w:r w:rsidRPr="00E15373">
        <w:rPr>
          <w:rFonts w:eastAsia="標楷體" w:cs="Times New Roman" w:hint="eastAsia"/>
          <w:color w:val="auto"/>
          <w:sz w:val="22"/>
          <w:shd w:val="clear" w:color="auto" w:fill="FFFFFF"/>
        </w:rPr>
        <w:t>（</w:t>
      </w:r>
      <w:r w:rsidRPr="00E15373">
        <w:rPr>
          <w:rFonts w:eastAsia="標楷體" w:cs="Times New Roman"/>
          <w:color w:val="auto"/>
          <w:sz w:val="22"/>
          <w:shd w:val="clear" w:color="auto" w:fill="FFFFFF"/>
        </w:rPr>
        <w:t>2011</w:t>
      </w:r>
      <w:r w:rsidRPr="00E15373">
        <w:rPr>
          <w:rFonts w:eastAsia="標楷體" w:cs="Times New Roman" w:hint="eastAsia"/>
          <w:color w:val="auto"/>
          <w:sz w:val="22"/>
          <w:shd w:val="clear" w:color="auto" w:fill="FFFFFF"/>
        </w:rPr>
        <w:t>）。</w:t>
      </w:r>
      <w:r w:rsidRPr="00E15373">
        <w:rPr>
          <w:rFonts w:eastAsia="標楷體" w:cs="Times New Roman" w:hint="eastAsia"/>
          <w:bCs/>
          <w:i/>
          <w:color w:val="auto"/>
          <w:sz w:val="22"/>
          <w:shd w:val="clear" w:color="auto" w:fill="FFFFFF"/>
        </w:rPr>
        <w:t>具遠端控制服務型移動機器人之研究</w:t>
      </w:r>
      <w:r w:rsidRPr="00E15373">
        <w:rPr>
          <w:rFonts w:eastAsia="標楷體" w:cs="Times New Roman" w:hint="eastAsia"/>
          <w:bCs/>
          <w:color w:val="auto"/>
          <w:sz w:val="22"/>
          <w:shd w:val="clear" w:color="auto" w:fill="FFFFFF"/>
        </w:rPr>
        <w:t>。</w:t>
      </w:r>
      <w:r w:rsidRPr="00E15373">
        <w:rPr>
          <w:rFonts w:eastAsia="標楷體" w:cs="Times New Roman" w:hint="eastAsia"/>
          <w:color w:val="auto"/>
          <w:sz w:val="22"/>
          <w:shd w:val="clear" w:color="auto" w:fill="FFFFFF"/>
        </w:rPr>
        <w:t>中原大學機械工程研究所</w:t>
      </w:r>
      <w:r w:rsidRPr="00E15373">
        <w:rPr>
          <w:rFonts w:eastAsia="標楷體" w:cs="Times New Roman" w:hint="eastAsia"/>
          <w:color w:val="auto"/>
          <w:sz w:val="22"/>
          <w:shd w:val="clear" w:color="auto" w:fill="FFFFFF"/>
        </w:rPr>
        <w:lastRenderedPageBreak/>
        <w:t>學位論文。</w:t>
      </w:r>
    </w:p>
    <w:p w:rsidR="00E40568" w:rsidRPr="00E15373" w:rsidRDefault="00E40568" w:rsidP="00497325">
      <w:pPr>
        <w:pStyle w:val="Default"/>
        <w:numPr>
          <w:ilvl w:val="0"/>
          <w:numId w:val="15"/>
        </w:numPr>
        <w:spacing w:line="0" w:lineRule="atLeast"/>
        <w:ind w:left="482" w:hanging="482"/>
        <w:jc w:val="both"/>
        <w:rPr>
          <w:rFonts w:eastAsia="標楷體" w:cs="Times New Roman"/>
          <w:color w:val="auto"/>
          <w:sz w:val="22"/>
        </w:rPr>
      </w:pPr>
      <w:r w:rsidRPr="00E15373">
        <w:rPr>
          <w:rFonts w:eastAsia="標楷體" w:cs="Times New Roman" w:hint="eastAsia"/>
          <w:color w:val="auto"/>
          <w:sz w:val="22"/>
        </w:rPr>
        <w:t>楊翔斌（</w:t>
      </w:r>
      <w:r w:rsidRPr="00E15373">
        <w:rPr>
          <w:rFonts w:eastAsia="標楷體" w:cs="Times New Roman"/>
          <w:color w:val="auto"/>
          <w:sz w:val="22"/>
        </w:rPr>
        <w:t>2012</w:t>
      </w:r>
      <w:r w:rsidRPr="00E15373">
        <w:rPr>
          <w:rFonts w:eastAsia="標楷體" w:cs="Times New Roman" w:hint="eastAsia"/>
          <w:color w:val="auto"/>
          <w:sz w:val="22"/>
        </w:rPr>
        <w:t>）。</w:t>
      </w:r>
      <w:r w:rsidRPr="00E15373">
        <w:rPr>
          <w:rFonts w:eastAsia="標楷體" w:cs="Times New Roman" w:hint="eastAsia"/>
          <w:i/>
          <w:color w:val="auto"/>
          <w:sz w:val="22"/>
        </w:rPr>
        <w:t>具多運動模式管道檢查機器人之研究開發</w:t>
      </w:r>
      <w:r w:rsidRPr="00E15373">
        <w:rPr>
          <w:rFonts w:eastAsia="標楷體" w:cs="Times New Roman" w:hint="eastAsia"/>
          <w:color w:val="auto"/>
          <w:sz w:val="22"/>
        </w:rPr>
        <w:t>。國立高雄第一科技大學系統資訊與控制研究所碩士論文。</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Belluomo, P., Bucolo, M., Fortuna, L., &amp; Frasca, M. (2012). Robot Control through Brain-Computer Interface for Pattern Generation. </w:t>
      </w:r>
      <w:r w:rsidRPr="002715AE">
        <w:rPr>
          <w:rFonts w:ascii="Times New Roman" w:hAnsi="Times New Roman" w:cs="Times New Roman"/>
          <w:i/>
          <w:color w:val="000000" w:themeColor="text1"/>
          <w:sz w:val="22"/>
        </w:rPr>
        <w:t>Complex Systems, 20</w:t>
      </w:r>
      <w:r w:rsidRPr="002715AE">
        <w:rPr>
          <w:rFonts w:ascii="Times New Roman" w:hAnsi="Times New Roman" w:cs="Times New Roman"/>
          <w:color w:val="000000" w:themeColor="text1"/>
          <w:sz w:val="22"/>
        </w:rPr>
        <w:t>(3), 243-251.</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Birbaumer, N. (2006). Breaking the silence: Brain–computer interfaces (BCI) for communication and motor control. </w:t>
      </w:r>
      <w:r w:rsidRPr="002715AE">
        <w:rPr>
          <w:rFonts w:ascii="Times New Roman" w:hAnsi="Times New Roman" w:cs="Times New Roman"/>
          <w:i/>
          <w:color w:val="000000" w:themeColor="text1"/>
          <w:sz w:val="22"/>
        </w:rPr>
        <w:t>Psychophysiology, 43</w:t>
      </w:r>
      <w:r w:rsidRPr="002715AE">
        <w:rPr>
          <w:rFonts w:ascii="Times New Roman" w:hAnsi="Times New Roman" w:cs="Times New Roman"/>
          <w:color w:val="000000" w:themeColor="text1"/>
          <w:sz w:val="22"/>
        </w:rPr>
        <w:t>(6), 517-532.</w:t>
      </w:r>
    </w:p>
    <w:p w:rsidR="00E40568" w:rsidRPr="00E15373" w:rsidRDefault="00E40568" w:rsidP="00497325">
      <w:pPr>
        <w:pStyle w:val="Default"/>
        <w:numPr>
          <w:ilvl w:val="0"/>
          <w:numId w:val="15"/>
        </w:numPr>
        <w:spacing w:line="0" w:lineRule="atLeast"/>
        <w:jc w:val="both"/>
        <w:rPr>
          <w:rFonts w:ascii="Times New Roman" w:eastAsia="標楷體" w:hAnsi="Times New Roman" w:cs="Times New Roman"/>
          <w:color w:val="000000" w:themeColor="text1"/>
          <w:sz w:val="22"/>
          <w:shd w:val="clear" w:color="auto" w:fill="FFFFFF"/>
        </w:rPr>
      </w:pPr>
      <w:r w:rsidRPr="00E15373">
        <w:rPr>
          <w:rFonts w:ascii="Times New Roman" w:eastAsia="標楷體" w:hAnsi="Times New Roman" w:cs="Times New Roman"/>
          <w:color w:val="000000" w:themeColor="text1"/>
          <w:sz w:val="22"/>
          <w:shd w:val="clear" w:color="auto" w:fill="FFFFFF"/>
        </w:rPr>
        <w:t xml:space="preserve">Breazeal, C. (2004). Social Interaction in HRI: The Robot View. </w:t>
      </w:r>
      <w:r w:rsidRPr="00E15373">
        <w:rPr>
          <w:rFonts w:ascii="Times New Roman" w:eastAsia="標楷體" w:hAnsi="Times New Roman" w:cs="Times New Roman"/>
          <w:i/>
          <w:color w:val="000000" w:themeColor="text1"/>
          <w:sz w:val="22"/>
          <w:shd w:val="clear" w:color="auto" w:fill="FFFFFF"/>
        </w:rPr>
        <w:t>IEEE Transactions on System, Man and Cybernetics, Part C, 34</w:t>
      </w:r>
      <w:r w:rsidRPr="00E15373">
        <w:rPr>
          <w:rFonts w:ascii="Times New Roman" w:eastAsia="標楷體" w:hAnsi="Times New Roman" w:cs="Times New Roman"/>
          <w:color w:val="000000" w:themeColor="text1"/>
          <w:sz w:val="22"/>
          <w:shd w:val="clear" w:color="auto" w:fill="FFFFFF"/>
        </w:rPr>
        <w:t>(2), 181-186.</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Carlson, T. &amp; del R Millan, J. (2013). Brain–Controlled Wheelchairs: A Robotic Architecture. </w:t>
      </w:r>
      <w:r w:rsidRPr="002715AE">
        <w:rPr>
          <w:rFonts w:ascii="Times New Roman" w:hAnsi="Times New Roman" w:cs="Times New Roman"/>
          <w:i/>
          <w:color w:val="000000" w:themeColor="text1"/>
          <w:sz w:val="22"/>
        </w:rPr>
        <w:t>IEEE Robotics and Automation Magazine, 20</w:t>
      </w:r>
      <w:r w:rsidRPr="002715AE">
        <w:rPr>
          <w:rFonts w:ascii="Times New Roman" w:hAnsi="Times New Roman" w:cs="Times New Roman"/>
          <w:color w:val="000000" w:themeColor="text1"/>
          <w:sz w:val="22"/>
        </w:rPr>
        <w:t>(1), 65–73.</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Chen, W., Zhang, J., Zhang, J., Li, Y., Qi, Y., Su, Y., Wu, B., Zhang, S., Dai, J., &amp; Zheng, X. (2010). A P300 based online brain-computer interface system for virtual hand control. </w:t>
      </w:r>
      <w:r w:rsidRPr="002715AE">
        <w:rPr>
          <w:rFonts w:ascii="Times New Roman" w:hAnsi="Times New Roman" w:cs="Times New Roman"/>
          <w:i/>
          <w:color w:val="000000" w:themeColor="text1"/>
          <w:sz w:val="22"/>
        </w:rPr>
        <w:t>Journal of Zhejiang University SCIENCE C, 11</w:t>
      </w:r>
      <w:r w:rsidRPr="002715AE">
        <w:rPr>
          <w:rFonts w:ascii="Times New Roman" w:hAnsi="Times New Roman" w:cs="Times New Roman"/>
          <w:color w:val="000000" w:themeColor="text1"/>
          <w:sz w:val="22"/>
        </w:rPr>
        <w:t>(8), 587-597.</w:t>
      </w:r>
    </w:p>
    <w:p w:rsidR="00E40568" w:rsidRPr="002715AE" w:rsidRDefault="00E40568" w:rsidP="00497325">
      <w:pPr>
        <w:pStyle w:val="af0"/>
        <w:numPr>
          <w:ilvl w:val="0"/>
          <w:numId w:val="15"/>
        </w:numPr>
        <w:snapToGrid w:val="0"/>
        <w:spacing w:line="0" w:lineRule="atLeast"/>
        <w:ind w:leftChars="0"/>
        <w:jc w:val="both"/>
        <w:rPr>
          <w:rFonts w:ascii="標楷體" w:eastAsia="標楷體" w:hAnsi="標楷體"/>
          <w:b/>
          <w:sz w:val="8"/>
          <w:szCs w:val="24"/>
        </w:rPr>
      </w:pPr>
      <w:r w:rsidRPr="002715AE">
        <w:rPr>
          <w:rFonts w:ascii="Times New Roman" w:hAnsi="Times New Roman" w:cs="Times New Roman"/>
          <w:color w:val="000000" w:themeColor="text1"/>
          <w:sz w:val="22"/>
        </w:rPr>
        <w:t xml:space="preserve">Donchin, E., Spencer, K. M., &amp; Wijesinghe, R. (2000). The Mental Prosthesis: Assessing the Speed of a P300-Based Brain–Computer Interface. </w:t>
      </w:r>
      <w:r w:rsidRPr="002715AE">
        <w:rPr>
          <w:rFonts w:ascii="Times New Roman" w:hAnsi="Times New Roman" w:cs="Times New Roman"/>
          <w:i/>
          <w:color w:val="000000" w:themeColor="text1"/>
          <w:sz w:val="22"/>
        </w:rPr>
        <w:t>IEEE Transactions On Rehabilitation Engineering, 8</w:t>
      </w:r>
      <w:r w:rsidRPr="002715AE">
        <w:rPr>
          <w:rFonts w:ascii="Times New Roman" w:hAnsi="Times New Roman" w:cs="Times New Roman"/>
          <w:color w:val="000000" w:themeColor="text1"/>
          <w:sz w:val="22"/>
        </w:rPr>
        <w:t>(2), 174-179.</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Hasan, I. H., Ramli, A. R., Ahmad, S. A., &amp; Osman, R. (2013). P300-Based EEG Signal Interpretation System for Robot Navigation Control. </w:t>
      </w:r>
      <w:r w:rsidRPr="002715AE">
        <w:rPr>
          <w:rFonts w:ascii="Times New Roman" w:hAnsi="Times New Roman" w:cs="Times New Roman"/>
          <w:i/>
          <w:color w:val="000000" w:themeColor="text1"/>
          <w:sz w:val="22"/>
        </w:rPr>
        <w:t>World Applied Sciences Journal, 26</w:t>
      </w:r>
      <w:r w:rsidRPr="002715AE">
        <w:rPr>
          <w:rFonts w:ascii="Times New Roman" w:hAnsi="Times New Roman" w:cs="Times New Roman"/>
          <w:color w:val="000000" w:themeColor="text1"/>
          <w:sz w:val="22"/>
        </w:rPr>
        <w:t>(5), 566-572.</w:t>
      </w:r>
    </w:p>
    <w:p w:rsidR="00E40568" w:rsidRPr="00E15373" w:rsidRDefault="00E40568" w:rsidP="00497325">
      <w:pPr>
        <w:pStyle w:val="af0"/>
        <w:numPr>
          <w:ilvl w:val="0"/>
          <w:numId w:val="15"/>
        </w:numPr>
        <w:spacing w:line="0" w:lineRule="atLeast"/>
        <w:ind w:leftChars="0"/>
        <w:jc w:val="both"/>
        <w:rPr>
          <w:rFonts w:ascii="Times New Roman" w:eastAsia="標楷體" w:hAnsi="Times New Roman" w:cs="Times New Roman"/>
          <w:bCs/>
          <w:color w:val="000000" w:themeColor="text1"/>
          <w:sz w:val="22"/>
          <w:szCs w:val="24"/>
          <w:shd w:val="clear" w:color="auto" w:fill="FFFFFF"/>
        </w:rPr>
      </w:pPr>
      <w:r w:rsidRPr="00E15373">
        <w:rPr>
          <w:rFonts w:ascii="Times New Roman" w:eastAsia="標楷體" w:hAnsi="Times New Roman" w:cs="Times New Roman"/>
          <w:bCs/>
          <w:color w:val="000000" w:themeColor="text1"/>
          <w:sz w:val="22"/>
          <w:szCs w:val="24"/>
          <w:shd w:val="clear" w:color="auto" w:fill="FFFFFF"/>
        </w:rPr>
        <w:t xml:space="preserve">Hong, B., Guo, F., Liu, T., Gao, X., &amp; Gao, S. (2009). N200-speller using motion-onset visual response. </w:t>
      </w:r>
      <w:r w:rsidRPr="00E15373">
        <w:rPr>
          <w:rFonts w:ascii="Times New Roman" w:eastAsia="標楷體" w:hAnsi="Times New Roman" w:cs="Times New Roman"/>
          <w:bCs/>
          <w:i/>
          <w:color w:val="000000" w:themeColor="text1"/>
          <w:sz w:val="22"/>
          <w:szCs w:val="24"/>
          <w:shd w:val="clear" w:color="auto" w:fill="FFFFFF"/>
        </w:rPr>
        <w:t>Clinical Neurophysiology, 120</w:t>
      </w:r>
      <w:r w:rsidRPr="00E15373">
        <w:rPr>
          <w:rFonts w:ascii="Times New Roman" w:eastAsia="標楷體" w:hAnsi="Times New Roman" w:cs="Times New Roman"/>
          <w:bCs/>
          <w:color w:val="000000" w:themeColor="text1"/>
          <w:sz w:val="22"/>
          <w:szCs w:val="24"/>
          <w:shd w:val="clear" w:color="auto" w:fill="FFFFFF"/>
        </w:rPr>
        <w:t>(9), 1658–1666.</w:t>
      </w:r>
    </w:p>
    <w:p w:rsidR="00E40568" w:rsidRPr="00E15373" w:rsidRDefault="00E40568" w:rsidP="00497325">
      <w:pPr>
        <w:pStyle w:val="af0"/>
        <w:numPr>
          <w:ilvl w:val="0"/>
          <w:numId w:val="15"/>
        </w:numPr>
        <w:spacing w:line="0" w:lineRule="atLeast"/>
        <w:ind w:leftChars="0"/>
        <w:jc w:val="both"/>
        <w:rPr>
          <w:rFonts w:ascii="Times New Roman" w:eastAsia="標楷體" w:hAnsi="Times New Roman" w:cs="Times New Roman"/>
          <w:color w:val="000000" w:themeColor="text1"/>
          <w:sz w:val="22"/>
          <w:szCs w:val="24"/>
          <w:shd w:val="clear" w:color="auto" w:fill="FFFFFF"/>
        </w:rPr>
      </w:pPr>
      <w:r w:rsidRPr="00E15373">
        <w:rPr>
          <w:rStyle w:val="spelle"/>
          <w:rFonts w:ascii="Times New Roman" w:eastAsia="標楷體" w:hAnsi="Times New Roman" w:cs="Times New Roman"/>
          <w:color w:val="000000" w:themeColor="text1"/>
          <w:sz w:val="22"/>
          <w:szCs w:val="24"/>
          <w:shd w:val="clear" w:color="auto" w:fill="FFFFFF"/>
        </w:rPr>
        <w:t>Kutas</w:t>
      </w:r>
      <w:r w:rsidRPr="00E15373">
        <w:rPr>
          <w:rFonts w:ascii="Times New Roman" w:eastAsia="標楷體" w:hAnsi="Times New Roman" w:cs="Times New Roman"/>
          <w:color w:val="000000" w:themeColor="text1"/>
          <w:sz w:val="22"/>
          <w:szCs w:val="24"/>
          <w:shd w:val="clear" w:color="auto" w:fill="FFFFFF"/>
        </w:rPr>
        <w:t>, M., &amp;</w:t>
      </w:r>
      <w:r w:rsidRPr="00E15373">
        <w:rPr>
          <w:rStyle w:val="apple-converted-space"/>
          <w:rFonts w:ascii="Times New Roman" w:eastAsia="標楷體" w:hAnsi="Times New Roman" w:cs="Times New Roman"/>
          <w:color w:val="000000" w:themeColor="text1"/>
          <w:sz w:val="22"/>
          <w:szCs w:val="24"/>
          <w:shd w:val="clear" w:color="auto" w:fill="FFFFFF"/>
        </w:rPr>
        <w:t> </w:t>
      </w:r>
      <w:r w:rsidRPr="00E15373">
        <w:rPr>
          <w:rStyle w:val="spelle"/>
          <w:rFonts w:ascii="Times New Roman" w:eastAsia="標楷體" w:hAnsi="Times New Roman" w:cs="Times New Roman"/>
          <w:color w:val="000000" w:themeColor="text1"/>
          <w:sz w:val="22"/>
          <w:szCs w:val="24"/>
          <w:shd w:val="clear" w:color="auto" w:fill="FFFFFF"/>
        </w:rPr>
        <w:t>Hillyard</w:t>
      </w:r>
      <w:r w:rsidRPr="00E15373">
        <w:rPr>
          <w:rFonts w:ascii="Times New Roman" w:eastAsia="標楷體" w:hAnsi="Times New Roman" w:cs="Times New Roman"/>
          <w:color w:val="000000" w:themeColor="text1"/>
          <w:sz w:val="22"/>
          <w:szCs w:val="24"/>
          <w:shd w:val="clear" w:color="auto" w:fill="FFFFFF"/>
        </w:rPr>
        <w:t>, S. A. (1980). Reading senseless sentences: Brain potentials reflect semantic incongruity.</w:t>
      </w:r>
      <w:r w:rsidRPr="00E15373">
        <w:rPr>
          <w:rStyle w:val="apple-converted-space"/>
          <w:rFonts w:ascii="Times New Roman" w:eastAsia="標楷體" w:hAnsi="Times New Roman" w:cs="Times New Roman"/>
          <w:color w:val="000000" w:themeColor="text1"/>
          <w:sz w:val="22"/>
          <w:szCs w:val="24"/>
          <w:shd w:val="clear" w:color="auto" w:fill="FFFFFF"/>
        </w:rPr>
        <w:t> </w:t>
      </w:r>
      <w:r w:rsidRPr="00E15373">
        <w:rPr>
          <w:rFonts w:ascii="Times New Roman" w:eastAsia="標楷體" w:hAnsi="Times New Roman" w:cs="Times New Roman"/>
          <w:i/>
          <w:iCs/>
          <w:color w:val="000000" w:themeColor="text1"/>
          <w:sz w:val="22"/>
          <w:szCs w:val="24"/>
          <w:shd w:val="clear" w:color="auto" w:fill="FFFFFF"/>
        </w:rPr>
        <w:t>Science, 207</w:t>
      </w:r>
      <w:r w:rsidRPr="00E15373">
        <w:rPr>
          <w:rFonts w:ascii="Times New Roman" w:eastAsia="標楷體" w:hAnsi="Times New Roman" w:cs="Times New Roman"/>
          <w:color w:val="000000" w:themeColor="text1"/>
          <w:sz w:val="22"/>
          <w:szCs w:val="24"/>
          <w:shd w:val="clear" w:color="auto" w:fill="FFFFFF"/>
        </w:rPr>
        <w:t>(4427), 203–205.</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Liu, Y. H., Huang, H. P., Huang, T. H., Kang, Z. H., &amp; Teng, J. T. (2013). Controlling a Rehabilitation Robot with Brain-Machine Interface: An approach based on Independent Component Analysis and Multiple Kernel Learning. </w:t>
      </w:r>
      <w:r w:rsidRPr="002715AE">
        <w:rPr>
          <w:rFonts w:ascii="Times New Roman" w:hAnsi="Times New Roman" w:cs="Times New Roman"/>
          <w:i/>
          <w:color w:val="000000" w:themeColor="text1"/>
          <w:sz w:val="22"/>
        </w:rPr>
        <w:t>International Journal of Automation and Smart Technology, 3</w:t>
      </w:r>
      <w:r w:rsidRPr="002715AE">
        <w:rPr>
          <w:rFonts w:ascii="Times New Roman" w:hAnsi="Times New Roman" w:cs="Times New Roman"/>
          <w:color w:val="000000" w:themeColor="text1"/>
          <w:sz w:val="22"/>
        </w:rPr>
        <w:t>(1), 67-75.</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Renterghem, D. V., Wyns, B., &amp;Devlaminck, </w:t>
      </w:r>
      <w:r w:rsidRPr="002715AE">
        <w:rPr>
          <w:rFonts w:ascii="Times New Roman" w:hAnsi="Times New Roman" w:cs="Times New Roman"/>
          <w:color w:val="000000" w:themeColor="text1"/>
          <w:sz w:val="22"/>
        </w:rPr>
        <w:lastRenderedPageBreak/>
        <w:t xml:space="preserve">D. (2011). Shared control between P300 BCI and robotic arm. </w:t>
      </w:r>
      <w:r w:rsidRPr="002715AE">
        <w:rPr>
          <w:rFonts w:ascii="Times New Roman" w:hAnsi="Times New Roman" w:cs="Times New Roman"/>
          <w:i/>
          <w:color w:val="000000" w:themeColor="text1"/>
          <w:sz w:val="22"/>
        </w:rPr>
        <w:t>International Journal of Bioelectromagnetism, 13</w:t>
      </w:r>
      <w:r w:rsidRPr="002715AE">
        <w:rPr>
          <w:rFonts w:ascii="Times New Roman" w:hAnsi="Times New Roman" w:cs="Times New Roman"/>
          <w:color w:val="000000" w:themeColor="text1"/>
          <w:sz w:val="22"/>
        </w:rPr>
        <w:t>(1), 2 - 4.</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Saravanan, K. &amp; Mahalakshmi, H. (2013). Brain-Computer control Of Wheelchair concluded Mobile Robot. </w:t>
      </w:r>
      <w:r w:rsidRPr="002715AE">
        <w:rPr>
          <w:rFonts w:ascii="Times New Roman" w:hAnsi="Times New Roman" w:cs="Times New Roman"/>
          <w:i/>
          <w:color w:val="000000" w:themeColor="text1"/>
          <w:sz w:val="22"/>
        </w:rPr>
        <w:t>International Journal of Advanced Research in Robotics and Development, 1</w:t>
      </w:r>
      <w:r w:rsidRPr="002715AE">
        <w:rPr>
          <w:rFonts w:ascii="Times New Roman" w:hAnsi="Times New Roman" w:cs="Times New Roman"/>
          <w:color w:val="000000" w:themeColor="text1"/>
          <w:sz w:val="22"/>
        </w:rPr>
        <w:t>(1), 1-5.</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 xml:space="preserve">Singla, R. &amp; Haseena, B. A. (2013). BCI Based Wheelchair Control Using Steady State Visual Evoked Potentials and Support Vector Machines. </w:t>
      </w:r>
      <w:r w:rsidRPr="002715AE">
        <w:rPr>
          <w:rFonts w:ascii="Times New Roman" w:hAnsi="Times New Roman" w:cs="Times New Roman"/>
          <w:i/>
          <w:color w:val="000000" w:themeColor="text1"/>
          <w:sz w:val="22"/>
        </w:rPr>
        <w:t>International Journal of Soft Computing and Engineering (IJSCE), 3</w:t>
      </w:r>
      <w:r w:rsidRPr="002715AE">
        <w:rPr>
          <w:rFonts w:ascii="Times New Roman" w:hAnsi="Times New Roman" w:cs="Times New Roman"/>
          <w:color w:val="000000" w:themeColor="text1"/>
          <w:sz w:val="22"/>
        </w:rPr>
        <w:t>(3), 46-52.</w:t>
      </w:r>
    </w:p>
    <w:p w:rsidR="00E40568" w:rsidRPr="002715AE" w:rsidRDefault="00E40568" w:rsidP="00497325">
      <w:pPr>
        <w:pStyle w:val="af0"/>
        <w:numPr>
          <w:ilvl w:val="0"/>
          <w:numId w:val="15"/>
        </w:numPr>
        <w:snapToGrid w:val="0"/>
        <w:spacing w:line="0" w:lineRule="atLeast"/>
        <w:ind w:leftChars="0"/>
        <w:jc w:val="both"/>
        <w:rPr>
          <w:rFonts w:ascii="標楷體" w:eastAsia="標楷體" w:hAnsi="標楷體"/>
          <w:b/>
          <w:sz w:val="6"/>
          <w:szCs w:val="24"/>
        </w:rPr>
      </w:pPr>
      <w:r w:rsidRPr="00AD7B00">
        <w:rPr>
          <w:rFonts w:ascii="Times New Roman" w:hAnsi="Times New Roman" w:cs="Times New Roman"/>
          <w:color w:val="000000" w:themeColor="text1"/>
          <w:sz w:val="22"/>
        </w:rPr>
        <w:t xml:space="preserve">Su, Y., Dai, J., Liu, X., Xu, Q., Zhuang, Y., Chen, W., &amp; Zheng, X. (2010). EEG Channel Evaluation and Selection by Rough Set in P300 BCI. </w:t>
      </w:r>
      <w:r w:rsidRPr="00AD7B00">
        <w:rPr>
          <w:rFonts w:ascii="Times New Roman" w:hAnsi="Times New Roman" w:cs="Times New Roman"/>
          <w:i/>
          <w:color w:val="000000" w:themeColor="text1"/>
          <w:sz w:val="22"/>
        </w:rPr>
        <w:t>Journal of Computational Information Systems, 6</w:t>
      </w:r>
      <w:r w:rsidRPr="00AD7B00">
        <w:rPr>
          <w:rFonts w:ascii="Times New Roman" w:hAnsi="Times New Roman" w:cs="Times New Roman"/>
          <w:color w:val="000000" w:themeColor="text1"/>
          <w:sz w:val="22"/>
        </w:rPr>
        <w:t>(6), 1727-1735</w:t>
      </w:r>
      <w:r w:rsidRPr="00AD7B00">
        <w:rPr>
          <w:rFonts w:ascii="Times New Roman" w:hAnsi="Times New Roman" w:cs="Times New Roman" w:hint="eastAsia"/>
          <w:color w:val="000000" w:themeColor="text1"/>
          <w:sz w:val="22"/>
        </w:rPr>
        <w:t>.</w:t>
      </w:r>
    </w:p>
    <w:p w:rsidR="00E40568" w:rsidRPr="00E15373" w:rsidRDefault="00E40568" w:rsidP="00497325">
      <w:pPr>
        <w:pStyle w:val="af0"/>
        <w:widowControl/>
        <w:numPr>
          <w:ilvl w:val="0"/>
          <w:numId w:val="15"/>
        </w:numPr>
        <w:spacing w:line="0" w:lineRule="atLeast"/>
        <w:ind w:leftChars="0"/>
        <w:jc w:val="both"/>
        <w:rPr>
          <w:rFonts w:ascii="Times New Roman" w:eastAsia="標楷體" w:hAnsi="Times New Roman" w:cs="Times New Roman"/>
          <w:bCs/>
          <w:color w:val="000000" w:themeColor="text1"/>
          <w:sz w:val="22"/>
          <w:szCs w:val="24"/>
          <w:shd w:val="clear" w:color="auto" w:fill="FFFFFF"/>
        </w:rPr>
      </w:pPr>
      <w:r w:rsidRPr="00E15373">
        <w:rPr>
          <w:rFonts w:ascii="Times New Roman" w:eastAsia="標楷體" w:hAnsi="Times New Roman" w:cs="Times New Roman"/>
          <w:bCs/>
          <w:color w:val="000000" w:themeColor="text1"/>
          <w:sz w:val="22"/>
          <w:szCs w:val="24"/>
          <w:shd w:val="clear" w:color="auto" w:fill="FFFFFF"/>
        </w:rPr>
        <w:t>Sun, K. T., Huang, T. W., &amp; Chen, M. C. (2011</w:t>
      </w:r>
      <w:r w:rsidRPr="00E15373">
        <w:rPr>
          <w:rFonts w:ascii="Times New Roman" w:hAnsi="Times New Roman" w:cs="Times New Roman"/>
          <w:color w:val="000000" w:themeColor="text1"/>
          <w:sz w:val="22"/>
        </w:rPr>
        <w:t>).</w:t>
      </w:r>
      <w:r w:rsidRPr="00E15373">
        <w:rPr>
          <w:rFonts w:ascii="Times New Roman" w:eastAsia="標楷體" w:hAnsi="Times New Roman" w:cs="Times New Roman"/>
          <w:bCs/>
          <w:color w:val="000000" w:themeColor="text1"/>
          <w:sz w:val="22"/>
          <w:szCs w:val="24"/>
          <w:shd w:val="clear" w:color="auto" w:fill="FFFFFF"/>
        </w:rPr>
        <w:t xml:space="preserve"> Design of Chinese spelling system based on ERPs. 11</w:t>
      </w:r>
      <w:r w:rsidRPr="00E15373">
        <w:rPr>
          <w:rFonts w:ascii="Times New Roman" w:eastAsia="標楷體" w:hAnsi="Times New Roman" w:cs="Times New Roman"/>
          <w:bCs/>
          <w:color w:val="000000" w:themeColor="text1"/>
          <w:sz w:val="22"/>
          <w:szCs w:val="24"/>
          <w:shd w:val="clear" w:color="auto" w:fill="FFFFFF"/>
          <w:vertAlign w:val="superscript"/>
        </w:rPr>
        <w:t>th</w:t>
      </w:r>
      <w:r w:rsidRPr="00E15373">
        <w:rPr>
          <w:rFonts w:ascii="Times New Roman" w:eastAsia="標楷體" w:hAnsi="Times New Roman" w:cs="Times New Roman"/>
          <w:bCs/>
          <w:color w:val="000000" w:themeColor="text1"/>
          <w:sz w:val="22"/>
          <w:szCs w:val="24"/>
          <w:shd w:val="clear" w:color="auto" w:fill="FFFFFF"/>
        </w:rPr>
        <w:t xml:space="preserve"> IEEE International Conference on Bioinformatics and Bioengineering (BIBE2011). pp. 310-313, Taichung, Taiwan, Oct. 24-26.</w:t>
      </w:r>
    </w:p>
    <w:p w:rsidR="00E40568" w:rsidRPr="0079494E" w:rsidRDefault="00E40568" w:rsidP="00497325">
      <w:pPr>
        <w:pStyle w:val="af0"/>
        <w:numPr>
          <w:ilvl w:val="0"/>
          <w:numId w:val="15"/>
        </w:numPr>
        <w:snapToGrid w:val="0"/>
        <w:spacing w:line="0" w:lineRule="atLeast"/>
        <w:ind w:leftChars="0"/>
        <w:jc w:val="both"/>
        <w:rPr>
          <w:rFonts w:ascii="標楷體" w:eastAsia="標楷體" w:hAnsi="標楷體"/>
          <w:b/>
          <w:sz w:val="8"/>
          <w:szCs w:val="24"/>
        </w:rPr>
      </w:pPr>
      <w:r w:rsidRPr="00E15373">
        <w:rPr>
          <w:rFonts w:ascii="Times New Roman" w:eastAsia="標楷體" w:hAnsi="Times New Roman" w:cs="Times New Roman"/>
          <w:bCs/>
          <w:color w:val="000000" w:themeColor="text1"/>
          <w:sz w:val="22"/>
          <w:shd w:val="clear" w:color="auto" w:fill="FFFFFF"/>
        </w:rPr>
        <w:t>Sun, K. T., Huang, T. W., Chen, M. C., &amp; Li, Y. C. (2011). Design of Chinese spelling system. Annual International Conference on Advanced Topics in Artificial Intelligence (ATAI 2011), pp.26-31, Fort Canning, Singapore, Nov. 24-26.</w:t>
      </w:r>
    </w:p>
    <w:p w:rsidR="00E40568" w:rsidRPr="002715AE" w:rsidRDefault="00E40568" w:rsidP="00497325">
      <w:pPr>
        <w:pStyle w:val="af0"/>
        <w:numPr>
          <w:ilvl w:val="0"/>
          <w:numId w:val="15"/>
        </w:numPr>
        <w:spacing w:line="0" w:lineRule="atLeast"/>
        <w:ind w:leftChars="0"/>
        <w:jc w:val="both"/>
        <w:rPr>
          <w:rFonts w:ascii="Times New Roman" w:eastAsia="標楷體" w:hAnsi="Times New Roman" w:cs="Times New Roman"/>
          <w:bCs/>
          <w:color w:val="000000" w:themeColor="text1"/>
          <w:sz w:val="22"/>
          <w:szCs w:val="24"/>
          <w:shd w:val="clear" w:color="auto" w:fill="FFFFFF"/>
        </w:rPr>
      </w:pPr>
      <w:r w:rsidRPr="002715AE">
        <w:rPr>
          <w:rFonts w:ascii="Times New Roman" w:eastAsia="標楷體" w:hAnsi="Times New Roman" w:cs="Times New Roman"/>
          <w:bCs/>
          <w:color w:val="000000" w:themeColor="text1"/>
          <w:sz w:val="22"/>
          <w:szCs w:val="24"/>
          <w:shd w:val="clear" w:color="auto" w:fill="FFFFFF"/>
        </w:rPr>
        <w:t xml:space="preserve">Sutton, S., Braren, M., Zubin, J., &amp; John, E. R. (1965). Evoked-potential correlates of stimulus uncertainty. </w:t>
      </w:r>
      <w:r w:rsidRPr="002715AE">
        <w:rPr>
          <w:rFonts w:ascii="Times New Roman" w:eastAsia="標楷體" w:hAnsi="Times New Roman" w:cs="Times New Roman"/>
          <w:bCs/>
          <w:i/>
          <w:color w:val="000000" w:themeColor="text1"/>
          <w:sz w:val="22"/>
          <w:szCs w:val="24"/>
          <w:shd w:val="clear" w:color="auto" w:fill="FFFFFF"/>
        </w:rPr>
        <w:t>Science, 150</w:t>
      </w:r>
      <w:r w:rsidRPr="002715AE">
        <w:rPr>
          <w:rFonts w:ascii="Times New Roman" w:eastAsia="標楷體" w:hAnsi="Times New Roman" w:cs="Times New Roman"/>
          <w:bCs/>
          <w:color w:val="000000" w:themeColor="text1"/>
          <w:sz w:val="22"/>
          <w:szCs w:val="24"/>
          <w:shd w:val="clear" w:color="auto" w:fill="FFFFFF"/>
        </w:rPr>
        <w:t>(3700), 1187-1188.</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hAnsi="Times New Roman" w:cs="Times New Roman"/>
          <w:color w:val="000000" w:themeColor="text1"/>
          <w:sz w:val="22"/>
        </w:rPr>
        <w:t>Tonin, L., Menegatti, E., Cavinato, M., D’Avanzo, C., Pirini, M., Merico, A., Piron, L., Priftis, K., Silvoni, S., Volpato, C., &amp; Piccione, F. (2009). Evaluation of a robot as embodied interface for brain computer interface systems. International Journal of Bioelectromagnetism, 11(2), 97–104.</w:t>
      </w:r>
    </w:p>
    <w:p w:rsidR="00E40568" w:rsidRPr="002715AE" w:rsidRDefault="00E40568" w:rsidP="00497325">
      <w:pPr>
        <w:pStyle w:val="af0"/>
        <w:numPr>
          <w:ilvl w:val="0"/>
          <w:numId w:val="15"/>
        </w:numPr>
        <w:spacing w:line="0" w:lineRule="atLeast"/>
        <w:ind w:leftChars="0"/>
        <w:jc w:val="both"/>
        <w:rPr>
          <w:rFonts w:ascii="Times New Roman" w:hAnsi="Times New Roman" w:cs="Times New Roman"/>
          <w:color w:val="000000" w:themeColor="text1"/>
          <w:sz w:val="22"/>
        </w:rPr>
      </w:pPr>
      <w:r w:rsidRPr="002715AE">
        <w:rPr>
          <w:rFonts w:ascii="Times New Roman" w:eastAsia="標楷體" w:hAnsi="Times New Roman" w:cs="Times New Roman"/>
          <w:color w:val="000000" w:themeColor="text1"/>
          <w:sz w:val="22"/>
          <w:szCs w:val="24"/>
          <w:shd w:val="clear" w:color="auto" w:fill="FFFFFF"/>
        </w:rPr>
        <w:t xml:space="preserve">Wolpaw, J. R., </w:t>
      </w:r>
      <w:r w:rsidRPr="002715AE">
        <w:rPr>
          <w:rFonts w:ascii="Times New Roman" w:hAnsi="Times New Roman" w:cs="Times New Roman"/>
          <w:color w:val="000000" w:themeColor="text1"/>
          <w:sz w:val="22"/>
        </w:rPr>
        <w:t xml:space="preserve">Birbaumer, N., Heetderks, W. J., McFarland, D. J., Peckham, P. H., Schalk, G., Donchin, E., Quatrano, L. A., Robinson, C. J., &amp; Vaughan, T. M. </w:t>
      </w:r>
      <w:r w:rsidRPr="002715AE">
        <w:rPr>
          <w:rFonts w:ascii="Times New Roman" w:eastAsia="標楷體" w:hAnsi="Times New Roman" w:cs="Times New Roman"/>
          <w:color w:val="000000" w:themeColor="text1"/>
          <w:sz w:val="22"/>
          <w:szCs w:val="24"/>
          <w:shd w:val="clear" w:color="auto" w:fill="FFFFFF"/>
        </w:rPr>
        <w:t xml:space="preserve">(2000). Brain-Computer Interface Technology: A Review of the First International Meeting. </w:t>
      </w:r>
      <w:r w:rsidRPr="002715AE">
        <w:rPr>
          <w:rFonts w:ascii="Times New Roman" w:eastAsia="標楷體" w:hAnsi="Times New Roman" w:cs="Times New Roman"/>
          <w:i/>
          <w:color w:val="000000" w:themeColor="text1"/>
          <w:sz w:val="22"/>
          <w:szCs w:val="24"/>
          <w:shd w:val="clear" w:color="auto" w:fill="FFFFFF"/>
        </w:rPr>
        <w:t>IEEE Transactions Rehabilitation Engineering, 8</w:t>
      </w:r>
      <w:r w:rsidRPr="002715AE">
        <w:rPr>
          <w:rFonts w:ascii="Times New Roman" w:eastAsia="標楷體" w:hAnsi="Times New Roman" w:cs="Times New Roman"/>
          <w:color w:val="000000" w:themeColor="text1"/>
          <w:sz w:val="22"/>
          <w:szCs w:val="24"/>
          <w:shd w:val="clear" w:color="auto" w:fill="FFFFFF"/>
        </w:rPr>
        <w:t>(2), 164-173.</w:t>
      </w:r>
    </w:p>
    <w:sectPr w:rsidR="00E40568" w:rsidRPr="002715AE" w:rsidSect="003C525E">
      <w:type w:val="continuous"/>
      <w:pgSz w:w="11907" w:h="16840" w:code="9"/>
      <w:pgMar w:top="1418" w:right="1418" w:bottom="1418" w:left="1418" w:header="680" w:footer="680" w:gutter="0"/>
      <w:cols w:num="2" w:space="284"/>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C3A" w:rsidRDefault="00010C3A" w:rsidP="00020A1A">
      <w:r>
        <w:separator/>
      </w:r>
    </w:p>
  </w:endnote>
  <w:endnote w:type="continuationSeparator" w:id="1">
    <w:p w:rsidR="00010C3A" w:rsidRDefault="00010C3A" w:rsidP="00020A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Sabon-Roman">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AdvTimes-b">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標楷體,Times New Roman">
    <w:altName w:val="新細明體"/>
    <w:panose1 w:val="00000000000000000000"/>
    <w:charset w:val="88"/>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A5" w:rsidRDefault="0050587C">
    <w:pPr>
      <w:pStyle w:val="a5"/>
      <w:framePr w:wrap="around" w:vAnchor="text" w:hAnchor="margin" w:xAlign="center" w:y="1"/>
      <w:rPr>
        <w:rStyle w:val="a7"/>
      </w:rPr>
    </w:pPr>
    <w:r>
      <w:rPr>
        <w:rStyle w:val="a7"/>
      </w:rPr>
      <w:fldChar w:fldCharType="begin"/>
    </w:r>
    <w:r w:rsidR="007C2DA5">
      <w:rPr>
        <w:rStyle w:val="a7"/>
      </w:rPr>
      <w:instrText xml:space="preserve">PAGE  </w:instrText>
    </w:r>
    <w:r>
      <w:rPr>
        <w:rStyle w:val="a7"/>
      </w:rPr>
      <w:fldChar w:fldCharType="end"/>
    </w:r>
  </w:p>
  <w:p w:rsidR="007C2DA5" w:rsidRDefault="007C2D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C3A" w:rsidRDefault="00010C3A" w:rsidP="00020A1A">
      <w:r>
        <w:separator/>
      </w:r>
    </w:p>
  </w:footnote>
  <w:footnote w:type="continuationSeparator" w:id="1">
    <w:p w:rsidR="00010C3A" w:rsidRDefault="00010C3A" w:rsidP="00020A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21793"/>
    <w:multiLevelType w:val="hybridMultilevel"/>
    <w:tmpl w:val="FE66171E"/>
    <w:lvl w:ilvl="0" w:tplc="D0D88D12">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23AD5BCD"/>
    <w:multiLevelType w:val="hybridMultilevel"/>
    <w:tmpl w:val="9468D838"/>
    <w:lvl w:ilvl="0" w:tplc="E6F042F8">
      <w:start w:val="1"/>
      <w:numFmt w:val="decimal"/>
      <w:lvlText w:val="%1."/>
      <w:lvlJc w:val="left"/>
      <w:pPr>
        <w:ind w:left="482" w:hanging="482"/>
      </w:pPr>
    </w:lvl>
    <w:lvl w:ilvl="1" w:tplc="0876FF3A">
      <w:start w:val="1"/>
      <w:numFmt w:val="lowerLetter"/>
      <w:lvlText w:val="%2."/>
      <w:lvlJc w:val="left"/>
      <w:pPr>
        <w:ind w:left="960" w:hanging="480"/>
      </w:pPr>
      <w:rPr>
        <w:rFonts w:ascii="Calibri" w:hAnsi="Calibri" w:cs="Times New Roman" w:hint="default"/>
        <w:sz w:val="24"/>
        <w:szCs w:val="24"/>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35AE10B0"/>
    <w:multiLevelType w:val="hybridMultilevel"/>
    <w:tmpl w:val="33C22056"/>
    <w:lvl w:ilvl="0" w:tplc="5C861BF0">
      <w:start w:val="1"/>
      <w:numFmt w:val="decimal"/>
      <w:lvlText w:val="%1."/>
      <w:lvlJc w:val="left"/>
      <w:pPr>
        <w:ind w:left="567" w:hanging="567"/>
      </w:pPr>
      <w:rPr>
        <w:rFonts w:hint="default"/>
        <w:b w:val="0"/>
        <w:i w:val="0"/>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39B75A88"/>
    <w:multiLevelType w:val="hybridMultilevel"/>
    <w:tmpl w:val="69845F52"/>
    <w:lvl w:ilvl="0" w:tplc="AFB06620">
      <w:start w:val="1"/>
      <w:numFmt w:val="decimal"/>
      <w:lvlText w:val="(%1)"/>
      <w:lvlJc w:val="left"/>
      <w:pPr>
        <w:ind w:left="480" w:hanging="48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C001D80"/>
    <w:multiLevelType w:val="hybridMultilevel"/>
    <w:tmpl w:val="754EA030"/>
    <w:lvl w:ilvl="0" w:tplc="D0D88D12">
      <w:start w:val="1"/>
      <w:numFmt w:val="taiwaneseCountingThousand"/>
      <w:lvlText w:val="(%1)"/>
      <w:lvlJc w:val="left"/>
      <w:pPr>
        <w:ind w:left="794" w:hanging="480"/>
      </w:pPr>
      <w:rPr>
        <w:rFonts w:hint="default"/>
      </w:rPr>
    </w:lvl>
    <w:lvl w:ilvl="1" w:tplc="04090019">
      <w:start w:val="1"/>
      <w:numFmt w:val="ideographTraditional"/>
      <w:lvlText w:val="%2、"/>
      <w:lvlJc w:val="left"/>
      <w:pPr>
        <w:ind w:left="1274" w:hanging="480"/>
      </w:pPr>
    </w:lvl>
    <w:lvl w:ilvl="2" w:tplc="0409001B">
      <w:start w:val="1"/>
      <w:numFmt w:val="lowerRoman"/>
      <w:lvlText w:val="%3."/>
      <w:lvlJc w:val="right"/>
      <w:pPr>
        <w:ind w:left="1754" w:hanging="480"/>
      </w:pPr>
    </w:lvl>
    <w:lvl w:ilvl="3" w:tplc="0409000F">
      <w:start w:val="1"/>
      <w:numFmt w:val="decimal"/>
      <w:lvlText w:val="%4."/>
      <w:lvlJc w:val="left"/>
      <w:pPr>
        <w:ind w:left="2234" w:hanging="480"/>
      </w:pPr>
    </w:lvl>
    <w:lvl w:ilvl="4" w:tplc="04090019">
      <w:start w:val="1"/>
      <w:numFmt w:val="ideographTraditional"/>
      <w:lvlText w:val="%5、"/>
      <w:lvlJc w:val="left"/>
      <w:pPr>
        <w:ind w:left="2714" w:hanging="480"/>
      </w:pPr>
    </w:lvl>
    <w:lvl w:ilvl="5" w:tplc="0409001B">
      <w:start w:val="1"/>
      <w:numFmt w:val="lowerRoman"/>
      <w:lvlText w:val="%6."/>
      <w:lvlJc w:val="right"/>
      <w:pPr>
        <w:ind w:left="3194" w:hanging="480"/>
      </w:pPr>
    </w:lvl>
    <w:lvl w:ilvl="6" w:tplc="0409000F">
      <w:start w:val="1"/>
      <w:numFmt w:val="decimal"/>
      <w:lvlText w:val="%7."/>
      <w:lvlJc w:val="left"/>
      <w:pPr>
        <w:ind w:left="3674" w:hanging="480"/>
      </w:pPr>
    </w:lvl>
    <w:lvl w:ilvl="7" w:tplc="04090019">
      <w:start w:val="1"/>
      <w:numFmt w:val="ideographTraditional"/>
      <w:lvlText w:val="%8、"/>
      <w:lvlJc w:val="left"/>
      <w:pPr>
        <w:ind w:left="4154" w:hanging="480"/>
      </w:pPr>
    </w:lvl>
    <w:lvl w:ilvl="8" w:tplc="0409001B">
      <w:start w:val="1"/>
      <w:numFmt w:val="lowerRoman"/>
      <w:lvlText w:val="%9."/>
      <w:lvlJc w:val="right"/>
      <w:pPr>
        <w:ind w:left="4634" w:hanging="480"/>
      </w:pPr>
    </w:lvl>
  </w:abstractNum>
  <w:abstractNum w:abstractNumId="5">
    <w:nsid w:val="453F4A87"/>
    <w:multiLevelType w:val="hybridMultilevel"/>
    <w:tmpl w:val="27A69534"/>
    <w:lvl w:ilvl="0" w:tplc="7286F9DA">
      <w:start w:val="1"/>
      <w:numFmt w:val="decimal"/>
      <w:lvlText w:val="%1."/>
      <w:lvlJc w:val="left"/>
      <w:pPr>
        <w:ind w:left="340" w:hanging="34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4D83980"/>
    <w:multiLevelType w:val="hybridMultilevel"/>
    <w:tmpl w:val="5D120AA0"/>
    <w:lvl w:ilvl="0" w:tplc="485C5960">
      <w:start w:val="1"/>
      <w:numFmt w:val="decimal"/>
      <w:lvlText w:val="4.%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7521BC"/>
    <w:multiLevelType w:val="singleLevel"/>
    <w:tmpl w:val="BB30D31C"/>
    <w:lvl w:ilvl="0">
      <w:start w:val="1"/>
      <w:numFmt w:val="decimal"/>
      <w:lvlText w:val="[%1]"/>
      <w:lvlJc w:val="left"/>
      <w:pPr>
        <w:tabs>
          <w:tab w:val="num" w:pos="288"/>
        </w:tabs>
        <w:ind w:left="288" w:hanging="288"/>
      </w:pPr>
      <w:rPr>
        <w:rFonts w:hint="default"/>
      </w:rPr>
    </w:lvl>
  </w:abstractNum>
  <w:abstractNum w:abstractNumId="8">
    <w:nsid w:val="5DDE6017"/>
    <w:multiLevelType w:val="multilevel"/>
    <w:tmpl w:val="1B40A69A"/>
    <w:lvl w:ilvl="0">
      <w:start w:val="1"/>
      <w:numFmt w:val="decimal"/>
      <w:lvlText w:val="%1."/>
      <w:lvlJc w:val="left"/>
      <w:pPr>
        <w:tabs>
          <w:tab w:val="num" w:pos="360"/>
        </w:tabs>
        <w:ind w:left="357" w:hanging="357"/>
      </w:pPr>
      <w:rPr>
        <w:rFonts w:ascii="Times New Roman" w:hAnsi="Times New Roman" w:cs="Times New Roman" w:hint="default"/>
      </w:rPr>
    </w:lvl>
    <w:lvl w:ilvl="1">
      <w:start w:val="1"/>
      <w:numFmt w:val="decimal"/>
      <w:isLgl/>
      <w:lvlText w:val="%1.%2"/>
      <w:lvlJc w:val="left"/>
      <w:pPr>
        <w:tabs>
          <w:tab w:val="num" w:pos="360"/>
        </w:tabs>
        <w:ind w:left="357" w:hanging="357"/>
      </w:pPr>
      <w:rPr>
        <w:rFonts w:hint="default"/>
        <w:sz w:val="24"/>
      </w:rPr>
    </w:lvl>
    <w:lvl w:ilvl="2">
      <w:start w:val="1"/>
      <w:numFmt w:val="decimal"/>
      <w:isLgl/>
      <w:lvlText w:val="%1.%2.%3"/>
      <w:lvlJc w:val="left"/>
      <w:pPr>
        <w:tabs>
          <w:tab w:val="num" w:pos="360"/>
        </w:tabs>
        <w:ind w:left="357" w:hanging="357"/>
      </w:pPr>
      <w:rPr>
        <w:rFonts w:hint="default"/>
      </w:rPr>
    </w:lvl>
    <w:lvl w:ilvl="3">
      <w:start w:val="1"/>
      <w:numFmt w:val="decimal"/>
      <w:isLgl/>
      <w:lvlText w:val="%1.%2.%3.%4"/>
      <w:lvlJc w:val="left"/>
      <w:pPr>
        <w:tabs>
          <w:tab w:val="num" w:pos="360"/>
        </w:tabs>
        <w:ind w:left="357" w:hanging="357"/>
      </w:pPr>
      <w:rPr>
        <w:rFonts w:hint="default"/>
      </w:rPr>
    </w:lvl>
    <w:lvl w:ilvl="4">
      <w:start w:val="1"/>
      <w:numFmt w:val="decimal"/>
      <w:isLgl/>
      <w:lvlText w:val="%1.%2.%3.%4.%5"/>
      <w:lvlJc w:val="left"/>
      <w:pPr>
        <w:tabs>
          <w:tab w:val="num" w:pos="360"/>
        </w:tabs>
        <w:ind w:left="357" w:hanging="357"/>
      </w:pPr>
      <w:rPr>
        <w:rFonts w:hint="default"/>
      </w:rPr>
    </w:lvl>
    <w:lvl w:ilvl="5">
      <w:start w:val="1"/>
      <w:numFmt w:val="decimal"/>
      <w:isLgl/>
      <w:lvlText w:val="%1.%2.%3.%4.%5.%6"/>
      <w:lvlJc w:val="left"/>
      <w:pPr>
        <w:tabs>
          <w:tab w:val="num" w:pos="360"/>
        </w:tabs>
        <w:ind w:left="357" w:hanging="357"/>
      </w:pPr>
      <w:rPr>
        <w:rFonts w:hint="default"/>
      </w:rPr>
    </w:lvl>
    <w:lvl w:ilvl="6">
      <w:start w:val="1"/>
      <w:numFmt w:val="decimal"/>
      <w:isLgl/>
      <w:lvlText w:val="%1.%2.%3.%4.%5.%6.%7"/>
      <w:lvlJc w:val="left"/>
      <w:pPr>
        <w:tabs>
          <w:tab w:val="num" w:pos="360"/>
        </w:tabs>
        <w:ind w:left="357" w:hanging="357"/>
      </w:pPr>
      <w:rPr>
        <w:rFonts w:hint="default"/>
      </w:rPr>
    </w:lvl>
    <w:lvl w:ilvl="7">
      <w:start w:val="1"/>
      <w:numFmt w:val="decimal"/>
      <w:isLgl/>
      <w:lvlText w:val="%1.%2.%3.%4.%5.%6.%7.%8"/>
      <w:lvlJc w:val="left"/>
      <w:pPr>
        <w:tabs>
          <w:tab w:val="num" w:pos="360"/>
        </w:tabs>
        <w:ind w:left="357" w:hanging="357"/>
      </w:pPr>
      <w:rPr>
        <w:rFonts w:hint="default"/>
      </w:rPr>
    </w:lvl>
    <w:lvl w:ilvl="8">
      <w:start w:val="1"/>
      <w:numFmt w:val="decimal"/>
      <w:isLgl/>
      <w:lvlText w:val="%1.%2.%3.%4.%5.%6.%7.%8.%9"/>
      <w:lvlJc w:val="left"/>
      <w:pPr>
        <w:tabs>
          <w:tab w:val="num" w:pos="360"/>
        </w:tabs>
        <w:ind w:left="357" w:hanging="357"/>
      </w:pPr>
      <w:rPr>
        <w:rFonts w:hint="default"/>
      </w:rPr>
    </w:lvl>
  </w:abstractNum>
  <w:abstractNum w:abstractNumId="9">
    <w:nsid w:val="608754AB"/>
    <w:multiLevelType w:val="hybridMultilevel"/>
    <w:tmpl w:val="5F3CD802"/>
    <w:lvl w:ilvl="0" w:tplc="B44416C2">
      <w:start w:val="1"/>
      <w:numFmt w:val="decimal"/>
      <w:lvlText w:val="[%1]"/>
      <w:lvlJc w:val="left"/>
      <w:pPr>
        <w:ind w:left="480" w:hanging="48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4154691"/>
    <w:multiLevelType w:val="hybridMultilevel"/>
    <w:tmpl w:val="C2B8BD2E"/>
    <w:lvl w:ilvl="0" w:tplc="AFB06620">
      <w:start w:val="1"/>
      <w:numFmt w:val="decimal"/>
      <w:lvlText w:val="(%1)"/>
      <w:lvlJc w:val="left"/>
      <w:pPr>
        <w:ind w:left="480" w:hanging="48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8073400"/>
    <w:multiLevelType w:val="hybridMultilevel"/>
    <w:tmpl w:val="94F27F68"/>
    <w:lvl w:ilvl="0" w:tplc="13EE081A">
      <w:start w:val="1"/>
      <w:numFmt w:val="decimal"/>
      <w:lvlText w:val="[%1]"/>
      <w:lvlJc w:val="left"/>
      <w:pPr>
        <w:ind w:left="480" w:hanging="48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D145CC6"/>
    <w:multiLevelType w:val="hybridMultilevel"/>
    <w:tmpl w:val="1428BF66"/>
    <w:lvl w:ilvl="0" w:tplc="4DF05FA4">
      <w:start w:val="1"/>
      <w:numFmt w:val="decimal"/>
      <w:lvlText w:val="(%1)"/>
      <w:lvlJc w:val="left"/>
      <w:pPr>
        <w:ind w:left="480" w:hanging="480"/>
      </w:pPr>
      <w:rPr>
        <w:rFonts w:ascii="標楷體" w:eastAsia="標楷體" w:hAnsi="標楷體" w:hint="default"/>
        <w:b w:val="0"/>
        <w:sz w:val="22"/>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D48235D"/>
    <w:multiLevelType w:val="singleLevel"/>
    <w:tmpl w:val="1A3245AE"/>
    <w:lvl w:ilvl="0">
      <w:start w:val="1"/>
      <w:numFmt w:val="upperRoman"/>
      <w:pStyle w:val="3"/>
      <w:lvlText w:val="%1."/>
      <w:lvlJc w:val="left"/>
      <w:pPr>
        <w:tabs>
          <w:tab w:val="num" w:pos="216"/>
        </w:tabs>
        <w:ind w:left="216" w:hanging="216"/>
      </w:pPr>
      <w:rPr>
        <w:rFonts w:hint="default"/>
      </w:rPr>
    </w:lvl>
  </w:abstractNum>
  <w:abstractNum w:abstractNumId="14">
    <w:nsid w:val="6E0B675B"/>
    <w:multiLevelType w:val="hybridMultilevel"/>
    <w:tmpl w:val="93187A78"/>
    <w:lvl w:ilvl="0" w:tplc="AFB06620">
      <w:start w:val="1"/>
      <w:numFmt w:val="decimal"/>
      <w:lvlText w:val="(%1)"/>
      <w:lvlJc w:val="left"/>
      <w:pPr>
        <w:ind w:left="720" w:hanging="720"/>
      </w:pPr>
      <w:rPr>
        <w:rFonts w:ascii="標楷體" w:eastAsia="標楷體" w:hAnsi="標楷體" w:hint="default"/>
        <w:b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7C122326"/>
    <w:multiLevelType w:val="hybridMultilevel"/>
    <w:tmpl w:val="BC7A3CA0"/>
    <w:lvl w:ilvl="0" w:tplc="27621D8E">
      <w:start w:val="1"/>
      <w:numFmt w:val="decimal"/>
      <w:lvlText w:val="3.%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8"/>
  </w:num>
  <w:num w:numId="3">
    <w:abstractNumId w:val="7"/>
  </w:num>
  <w:num w:numId="4">
    <w:abstractNumId w:val="1"/>
  </w:num>
  <w:num w:numId="5">
    <w:abstractNumId w:val="3"/>
  </w:num>
  <w:num w:numId="6">
    <w:abstractNumId w:val="5"/>
  </w:num>
  <w:num w:numId="7">
    <w:abstractNumId w:val="15"/>
  </w:num>
  <w:num w:numId="8">
    <w:abstractNumId w:val="4"/>
  </w:num>
  <w:num w:numId="9">
    <w:abstractNumId w:val="12"/>
  </w:num>
  <w:num w:numId="10">
    <w:abstractNumId w:val="0"/>
  </w:num>
  <w:num w:numId="11">
    <w:abstractNumId w:val="2"/>
  </w:num>
  <w:num w:numId="12">
    <w:abstractNumId w:val="14"/>
  </w:num>
  <w:num w:numId="13">
    <w:abstractNumId w:val="10"/>
  </w:num>
  <w:num w:numId="14">
    <w:abstractNumId w:val="6"/>
  </w:num>
  <w:num w:numId="15">
    <w:abstractNumId w:val="11"/>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D541C"/>
    <w:rsid w:val="00005D29"/>
    <w:rsid w:val="00010C3A"/>
    <w:rsid w:val="00020A1A"/>
    <w:rsid w:val="000221F7"/>
    <w:rsid w:val="000306F5"/>
    <w:rsid w:val="00036C8D"/>
    <w:rsid w:val="00044CCC"/>
    <w:rsid w:val="0005028A"/>
    <w:rsid w:val="000675DE"/>
    <w:rsid w:val="00080997"/>
    <w:rsid w:val="00083661"/>
    <w:rsid w:val="000941FF"/>
    <w:rsid w:val="000A2CE8"/>
    <w:rsid w:val="000A4BC5"/>
    <w:rsid w:val="000B5FBE"/>
    <w:rsid w:val="000C6A51"/>
    <w:rsid w:val="000D1922"/>
    <w:rsid w:val="000D4313"/>
    <w:rsid w:val="000D52DF"/>
    <w:rsid w:val="000D75CB"/>
    <w:rsid w:val="000E4889"/>
    <w:rsid w:val="00125A5B"/>
    <w:rsid w:val="00140539"/>
    <w:rsid w:val="0014186A"/>
    <w:rsid w:val="0015490A"/>
    <w:rsid w:val="001608D0"/>
    <w:rsid w:val="0017748D"/>
    <w:rsid w:val="001A7054"/>
    <w:rsid w:val="001B5252"/>
    <w:rsid w:val="001C4A99"/>
    <w:rsid w:val="001C6D22"/>
    <w:rsid w:val="001E0DB3"/>
    <w:rsid w:val="001E450E"/>
    <w:rsid w:val="001F6D99"/>
    <w:rsid w:val="001F7A48"/>
    <w:rsid w:val="0020300A"/>
    <w:rsid w:val="002040B9"/>
    <w:rsid w:val="00210BA4"/>
    <w:rsid w:val="00236C58"/>
    <w:rsid w:val="00241746"/>
    <w:rsid w:val="00250010"/>
    <w:rsid w:val="00255996"/>
    <w:rsid w:val="00262CEA"/>
    <w:rsid w:val="00264BD4"/>
    <w:rsid w:val="002715AE"/>
    <w:rsid w:val="00275887"/>
    <w:rsid w:val="00290188"/>
    <w:rsid w:val="0029776E"/>
    <w:rsid w:val="002A35C5"/>
    <w:rsid w:val="002A5FA0"/>
    <w:rsid w:val="002C4D4E"/>
    <w:rsid w:val="002C6190"/>
    <w:rsid w:val="002D35D2"/>
    <w:rsid w:val="002E09F0"/>
    <w:rsid w:val="002E5273"/>
    <w:rsid w:val="002F1817"/>
    <w:rsid w:val="002F6B50"/>
    <w:rsid w:val="00304B6B"/>
    <w:rsid w:val="0032083E"/>
    <w:rsid w:val="00325250"/>
    <w:rsid w:val="00341A38"/>
    <w:rsid w:val="0034323B"/>
    <w:rsid w:val="00363971"/>
    <w:rsid w:val="0037415D"/>
    <w:rsid w:val="00397472"/>
    <w:rsid w:val="003C13DF"/>
    <w:rsid w:val="003C525E"/>
    <w:rsid w:val="003C7525"/>
    <w:rsid w:val="003E15B9"/>
    <w:rsid w:val="003E7F14"/>
    <w:rsid w:val="003F42C0"/>
    <w:rsid w:val="00400B6D"/>
    <w:rsid w:val="00401DFD"/>
    <w:rsid w:val="00413940"/>
    <w:rsid w:val="0043651A"/>
    <w:rsid w:val="00461509"/>
    <w:rsid w:val="004912A9"/>
    <w:rsid w:val="00497325"/>
    <w:rsid w:val="004A508E"/>
    <w:rsid w:val="004A682F"/>
    <w:rsid w:val="004B56D9"/>
    <w:rsid w:val="004F11E2"/>
    <w:rsid w:val="004F5E55"/>
    <w:rsid w:val="00503570"/>
    <w:rsid w:val="0050587C"/>
    <w:rsid w:val="00507FA8"/>
    <w:rsid w:val="00516D66"/>
    <w:rsid w:val="005216E5"/>
    <w:rsid w:val="005433A5"/>
    <w:rsid w:val="005456DB"/>
    <w:rsid w:val="00550080"/>
    <w:rsid w:val="005703A7"/>
    <w:rsid w:val="005A3864"/>
    <w:rsid w:val="005A4F34"/>
    <w:rsid w:val="005B33B1"/>
    <w:rsid w:val="005B3B85"/>
    <w:rsid w:val="005D068E"/>
    <w:rsid w:val="005D30A5"/>
    <w:rsid w:val="005E2486"/>
    <w:rsid w:val="005F416C"/>
    <w:rsid w:val="006139AD"/>
    <w:rsid w:val="0062426E"/>
    <w:rsid w:val="00625814"/>
    <w:rsid w:val="006420AE"/>
    <w:rsid w:val="00642D0A"/>
    <w:rsid w:val="006605BF"/>
    <w:rsid w:val="00664B23"/>
    <w:rsid w:val="006812FB"/>
    <w:rsid w:val="00692514"/>
    <w:rsid w:val="006A01A1"/>
    <w:rsid w:val="006A1DC1"/>
    <w:rsid w:val="006A2765"/>
    <w:rsid w:val="006C6432"/>
    <w:rsid w:val="006E6ED1"/>
    <w:rsid w:val="007058AC"/>
    <w:rsid w:val="00705A83"/>
    <w:rsid w:val="0072000B"/>
    <w:rsid w:val="007314B7"/>
    <w:rsid w:val="007469A8"/>
    <w:rsid w:val="00763F3B"/>
    <w:rsid w:val="00765204"/>
    <w:rsid w:val="0079494E"/>
    <w:rsid w:val="007A447E"/>
    <w:rsid w:val="007A532B"/>
    <w:rsid w:val="007A6DDA"/>
    <w:rsid w:val="007B0DF4"/>
    <w:rsid w:val="007B6C00"/>
    <w:rsid w:val="007C2DA5"/>
    <w:rsid w:val="007D27FA"/>
    <w:rsid w:val="007D5DF2"/>
    <w:rsid w:val="007E7733"/>
    <w:rsid w:val="007F3605"/>
    <w:rsid w:val="007F74FD"/>
    <w:rsid w:val="00840675"/>
    <w:rsid w:val="008439EF"/>
    <w:rsid w:val="00847295"/>
    <w:rsid w:val="00873A8E"/>
    <w:rsid w:val="008827F7"/>
    <w:rsid w:val="008829DC"/>
    <w:rsid w:val="00882A01"/>
    <w:rsid w:val="008849ED"/>
    <w:rsid w:val="00897FD5"/>
    <w:rsid w:val="008A4749"/>
    <w:rsid w:val="008B475A"/>
    <w:rsid w:val="008C55D7"/>
    <w:rsid w:val="008D456B"/>
    <w:rsid w:val="008E2722"/>
    <w:rsid w:val="008E28CA"/>
    <w:rsid w:val="008F19E6"/>
    <w:rsid w:val="008F6DEC"/>
    <w:rsid w:val="00905CA2"/>
    <w:rsid w:val="00925F58"/>
    <w:rsid w:val="00955CDE"/>
    <w:rsid w:val="009574D4"/>
    <w:rsid w:val="00962D29"/>
    <w:rsid w:val="00964789"/>
    <w:rsid w:val="00967840"/>
    <w:rsid w:val="00967EF8"/>
    <w:rsid w:val="00980DD0"/>
    <w:rsid w:val="009815BE"/>
    <w:rsid w:val="009841B3"/>
    <w:rsid w:val="00996994"/>
    <w:rsid w:val="009A4AC5"/>
    <w:rsid w:val="009C79C0"/>
    <w:rsid w:val="009D50D3"/>
    <w:rsid w:val="009D541C"/>
    <w:rsid w:val="009E1A5B"/>
    <w:rsid w:val="009E4738"/>
    <w:rsid w:val="009F1D75"/>
    <w:rsid w:val="009F23C2"/>
    <w:rsid w:val="009F5FDF"/>
    <w:rsid w:val="009F6BD7"/>
    <w:rsid w:val="009F7679"/>
    <w:rsid w:val="00A12E67"/>
    <w:rsid w:val="00A24957"/>
    <w:rsid w:val="00A30201"/>
    <w:rsid w:val="00A31C94"/>
    <w:rsid w:val="00A33970"/>
    <w:rsid w:val="00A3670C"/>
    <w:rsid w:val="00A424FF"/>
    <w:rsid w:val="00A438CB"/>
    <w:rsid w:val="00A518F5"/>
    <w:rsid w:val="00A5296F"/>
    <w:rsid w:val="00A854F5"/>
    <w:rsid w:val="00A935BF"/>
    <w:rsid w:val="00A95F9D"/>
    <w:rsid w:val="00AD3FD7"/>
    <w:rsid w:val="00AD7B00"/>
    <w:rsid w:val="00AE4514"/>
    <w:rsid w:val="00AE6023"/>
    <w:rsid w:val="00AF1D99"/>
    <w:rsid w:val="00AF3A53"/>
    <w:rsid w:val="00B46358"/>
    <w:rsid w:val="00B62020"/>
    <w:rsid w:val="00B85207"/>
    <w:rsid w:val="00B90846"/>
    <w:rsid w:val="00BB1711"/>
    <w:rsid w:val="00BF4A69"/>
    <w:rsid w:val="00BF734B"/>
    <w:rsid w:val="00BF7AA2"/>
    <w:rsid w:val="00C03601"/>
    <w:rsid w:val="00C037F7"/>
    <w:rsid w:val="00C0667C"/>
    <w:rsid w:val="00C11FEB"/>
    <w:rsid w:val="00C12D85"/>
    <w:rsid w:val="00C16265"/>
    <w:rsid w:val="00C239B1"/>
    <w:rsid w:val="00C55F36"/>
    <w:rsid w:val="00C60FB8"/>
    <w:rsid w:val="00C75441"/>
    <w:rsid w:val="00C800A1"/>
    <w:rsid w:val="00C91A8D"/>
    <w:rsid w:val="00CB07DC"/>
    <w:rsid w:val="00CB39B2"/>
    <w:rsid w:val="00CB3A65"/>
    <w:rsid w:val="00CB5A87"/>
    <w:rsid w:val="00CC7EE3"/>
    <w:rsid w:val="00D236DC"/>
    <w:rsid w:val="00D27D76"/>
    <w:rsid w:val="00D34BFE"/>
    <w:rsid w:val="00D41080"/>
    <w:rsid w:val="00D462AF"/>
    <w:rsid w:val="00D5079A"/>
    <w:rsid w:val="00D663A9"/>
    <w:rsid w:val="00D70472"/>
    <w:rsid w:val="00D76134"/>
    <w:rsid w:val="00D8124B"/>
    <w:rsid w:val="00DB5D5A"/>
    <w:rsid w:val="00DD067A"/>
    <w:rsid w:val="00DD28E8"/>
    <w:rsid w:val="00DD3BC2"/>
    <w:rsid w:val="00DE3362"/>
    <w:rsid w:val="00E1163B"/>
    <w:rsid w:val="00E1197F"/>
    <w:rsid w:val="00E145A2"/>
    <w:rsid w:val="00E14F2B"/>
    <w:rsid w:val="00E15373"/>
    <w:rsid w:val="00E35416"/>
    <w:rsid w:val="00E40568"/>
    <w:rsid w:val="00E61642"/>
    <w:rsid w:val="00E63191"/>
    <w:rsid w:val="00E77E80"/>
    <w:rsid w:val="00E87246"/>
    <w:rsid w:val="00E9153E"/>
    <w:rsid w:val="00EA159E"/>
    <w:rsid w:val="00EA4659"/>
    <w:rsid w:val="00EB11F4"/>
    <w:rsid w:val="00EE05AB"/>
    <w:rsid w:val="00F10D1B"/>
    <w:rsid w:val="00F41698"/>
    <w:rsid w:val="00F54592"/>
    <w:rsid w:val="00F61EAB"/>
    <w:rsid w:val="00F7086D"/>
    <w:rsid w:val="00F72D7A"/>
    <w:rsid w:val="00F774A5"/>
    <w:rsid w:val="00F91621"/>
    <w:rsid w:val="00FB0539"/>
    <w:rsid w:val="00FB1D28"/>
    <w:rsid w:val="00FC0AD8"/>
    <w:rsid w:val="00FE17E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41C"/>
    <w:pPr>
      <w:widowControl w:val="0"/>
    </w:pPr>
    <w:rPr>
      <w:kern w:val="2"/>
      <w:sz w:val="24"/>
    </w:rPr>
  </w:style>
  <w:style w:type="paragraph" w:styleId="1">
    <w:name w:val="heading 1"/>
    <w:basedOn w:val="a"/>
    <w:next w:val="a"/>
    <w:qFormat/>
    <w:rsid w:val="009D541C"/>
    <w:pPr>
      <w:keepNext/>
      <w:jc w:val="center"/>
      <w:outlineLvl w:val="0"/>
    </w:pPr>
    <w:rPr>
      <w:b/>
    </w:rPr>
  </w:style>
  <w:style w:type="paragraph" w:styleId="2">
    <w:name w:val="heading 2"/>
    <w:basedOn w:val="a"/>
    <w:next w:val="a0"/>
    <w:qFormat/>
    <w:rsid w:val="009D541C"/>
    <w:pPr>
      <w:keepNext/>
      <w:outlineLvl w:val="1"/>
    </w:pPr>
    <w:rPr>
      <w:rFonts w:eastAsia="標楷體"/>
      <w:b/>
    </w:rPr>
  </w:style>
  <w:style w:type="paragraph" w:styleId="3">
    <w:name w:val="heading 3"/>
    <w:basedOn w:val="a"/>
    <w:next w:val="a0"/>
    <w:qFormat/>
    <w:rsid w:val="009D541C"/>
    <w:pPr>
      <w:keepNext/>
      <w:numPr>
        <w:numId w:val="1"/>
      </w:numPr>
      <w:outlineLvl w:val="2"/>
    </w:pPr>
    <w:rPr>
      <w:rFonts w:eastAsia="標楷體"/>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9D541C"/>
    <w:pPr>
      <w:tabs>
        <w:tab w:val="center" w:pos="4153"/>
        <w:tab w:val="right" w:pos="8306"/>
      </w:tabs>
      <w:snapToGrid w:val="0"/>
    </w:pPr>
    <w:rPr>
      <w:sz w:val="20"/>
    </w:rPr>
  </w:style>
  <w:style w:type="paragraph" w:styleId="a5">
    <w:name w:val="footer"/>
    <w:basedOn w:val="a"/>
    <w:rsid w:val="009D541C"/>
    <w:pPr>
      <w:tabs>
        <w:tab w:val="center" w:pos="4153"/>
        <w:tab w:val="right" w:pos="8306"/>
      </w:tabs>
      <w:snapToGrid w:val="0"/>
    </w:pPr>
    <w:rPr>
      <w:sz w:val="20"/>
    </w:rPr>
  </w:style>
  <w:style w:type="paragraph" w:styleId="a0">
    <w:name w:val="Normal Indent"/>
    <w:basedOn w:val="a"/>
    <w:rsid w:val="009D541C"/>
    <w:pPr>
      <w:ind w:left="480"/>
    </w:pPr>
  </w:style>
  <w:style w:type="paragraph" w:styleId="a6">
    <w:name w:val="Body Text Indent"/>
    <w:basedOn w:val="a"/>
    <w:rsid w:val="009D541C"/>
    <w:pPr>
      <w:ind w:firstLine="432"/>
    </w:pPr>
    <w:rPr>
      <w:rFonts w:eastAsia="標楷體"/>
      <w:sz w:val="20"/>
    </w:rPr>
  </w:style>
  <w:style w:type="character" w:styleId="a7">
    <w:name w:val="page number"/>
    <w:basedOn w:val="a1"/>
    <w:rsid w:val="009D541C"/>
  </w:style>
  <w:style w:type="paragraph" w:styleId="a8">
    <w:name w:val="caption"/>
    <w:basedOn w:val="a"/>
    <w:next w:val="a"/>
    <w:qFormat/>
    <w:rsid w:val="009D541C"/>
    <w:pPr>
      <w:spacing w:before="120" w:after="120"/>
    </w:pPr>
    <w:rPr>
      <w:sz w:val="20"/>
    </w:rPr>
  </w:style>
  <w:style w:type="table" w:styleId="a9">
    <w:name w:val="Table Grid"/>
    <w:basedOn w:val="a2"/>
    <w:rsid w:val="00020A1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9574D4"/>
    <w:rPr>
      <w:rFonts w:ascii="Cambria" w:hAnsi="Cambria"/>
      <w:sz w:val="18"/>
      <w:szCs w:val="18"/>
    </w:rPr>
  </w:style>
  <w:style w:type="character" w:customStyle="1" w:styleId="ab">
    <w:name w:val="註解方塊文字 字元"/>
    <w:link w:val="aa"/>
    <w:rsid w:val="009574D4"/>
    <w:rPr>
      <w:rFonts w:ascii="Cambria" w:eastAsia="新細明體" w:hAnsi="Cambria" w:cs="Times New Roman"/>
      <w:kern w:val="2"/>
      <w:sz w:val="18"/>
      <w:szCs w:val="18"/>
    </w:rPr>
  </w:style>
  <w:style w:type="character" w:styleId="ac">
    <w:name w:val="Hyperlink"/>
    <w:basedOn w:val="a1"/>
    <w:rsid w:val="00507FA8"/>
    <w:rPr>
      <w:color w:val="0000FF"/>
      <w:u w:val="single"/>
    </w:rPr>
  </w:style>
  <w:style w:type="character" w:styleId="ad">
    <w:name w:val="Emphasis"/>
    <w:basedOn w:val="a1"/>
    <w:qFormat/>
    <w:rsid w:val="003C13DF"/>
    <w:rPr>
      <w:i/>
      <w:iCs/>
    </w:rPr>
  </w:style>
  <w:style w:type="paragraph" w:customStyle="1" w:styleId="ae">
    <w:name w:val="完整報告正文標題樣式"/>
    <w:basedOn w:val="a"/>
    <w:link w:val="af"/>
    <w:rsid w:val="00AE4514"/>
    <w:rPr>
      <w:szCs w:val="22"/>
    </w:rPr>
  </w:style>
  <w:style w:type="character" w:customStyle="1" w:styleId="af">
    <w:name w:val="完整報告正文標題樣式 字元"/>
    <w:basedOn w:val="a1"/>
    <w:link w:val="ae"/>
    <w:rsid w:val="00AE4514"/>
    <w:rPr>
      <w:rFonts w:eastAsia="新細明體"/>
      <w:kern w:val="2"/>
      <w:sz w:val="24"/>
      <w:szCs w:val="22"/>
    </w:rPr>
  </w:style>
  <w:style w:type="paragraph" w:styleId="af0">
    <w:name w:val="List Paragraph"/>
    <w:basedOn w:val="a"/>
    <w:uiPriority w:val="34"/>
    <w:qFormat/>
    <w:rsid w:val="00A95F9D"/>
    <w:pPr>
      <w:ind w:leftChars="200" w:left="480"/>
    </w:pPr>
    <w:rPr>
      <w:rFonts w:asciiTheme="minorHAnsi" w:eastAsiaTheme="minorEastAsia" w:hAnsiTheme="minorHAnsi" w:cstheme="minorBidi"/>
      <w:szCs w:val="22"/>
    </w:rPr>
  </w:style>
  <w:style w:type="paragraph" w:customStyle="1" w:styleId="af1">
    <w:name w:val="完整報告項目英文的"/>
    <w:basedOn w:val="30"/>
    <w:link w:val="af2"/>
    <w:qFormat/>
    <w:rsid w:val="00D27D76"/>
    <w:pPr>
      <w:widowControl/>
      <w:spacing w:after="100" w:line="276" w:lineRule="auto"/>
      <w:ind w:leftChars="100" w:left="240"/>
    </w:pPr>
    <w:rPr>
      <w:rFonts w:eastAsia="標楷體"/>
      <w:kern w:val="0"/>
      <w:szCs w:val="24"/>
    </w:rPr>
  </w:style>
  <w:style w:type="character" w:customStyle="1" w:styleId="af2">
    <w:name w:val="完整報告項目英文的 字元"/>
    <w:basedOn w:val="a1"/>
    <w:link w:val="af1"/>
    <w:rsid w:val="00D27D76"/>
    <w:rPr>
      <w:rFonts w:eastAsia="標楷體"/>
      <w:sz w:val="24"/>
      <w:szCs w:val="24"/>
    </w:rPr>
  </w:style>
  <w:style w:type="paragraph" w:styleId="30">
    <w:name w:val="toc 3"/>
    <w:basedOn w:val="a"/>
    <w:next w:val="a"/>
    <w:autoRedefine/>
    <w:rsid w:val="00D27D76"/>
    <w:pPr>
      <w:ind w:leftChars="400" w:left="960"/>
    </w:pPr>
  </w:style>
  <w:style w:type="paragraph" w:customStyle="1" w:styleId="Default">
    <w:name w:val="Default"/>
    <w:rsid w:val="00E15373"/>
    <w:pPr>
      <w:widowControl w:val="0"/>
      <w:autoSpaceDE w:val="0"/>
      <w:autoSpaceDN w:val="0"/>
      <w:adjustRightInd w:val="0"/>
    </w:pPr>
    <w:rPr>
      <w:rFonts w:ascii="標楷體" w:hAnsi="標楷體" w:cs="標楷體"/>
      <w:color w:val="000000"/>
      <w:sz w:val="24"/>
      <w:szCs w:val="24"/>
    </w:rPr>
  </w:style>
  <w:style w:type="character" w:customStyle="1" w:styleId="apple-converted-space">
    <w:name w:val="apple-converted-space"/>
    <w:basedOn w:val="a1"/>
    <w:rsid w:val="00E15373"/>
  </w:style>
  <w:style w:type="character" w:customStyle="1" w:styleId="spelle">
    <w:name w:val="spelle"/>
    <w:basedOn w:val="a1"/>
    <w:rsid w:val="00E15373"/>
  </w:style>
</w:styles>
</file>

<file path=word/webSettings.xml><?xml version="1.0" encoding="utf-8"?>
<w:webSettings xmlns:r="http://schemas.openxmlformats.org/officeDocument/2006/relationships" xmlns:w="http://schemas.openxmlformats.org/wordprocessingml/2006/main">
  <w:divs>
    <w:div w:id="25761107">
      <w:bodyDiv w:val="1"/>
      <w:marLeft w:val="0"/>
      <w:marRight w:val="0"/>
      <w:marTop w:val="0"/>
      <w:marBottom w:val="0"/>
      <w:divBdr>
        <w:top w:val="none" w:sz="0" w:space="0" w:color="auto"/>
        <w:left w:val="none" w:sz="0" w:space="0" w:color="auto"/>
        <w:bottom w:val="none" w:sz="0" w:space="0" w:color="auto"/>
        <w:right w:val="none" w:sz="0" w:space="0" w:color="auto"/>
      </w:divBdr>
      <w:divsChild>
        <w:div w:id="668602160">
          <w:marLeft w:val="0"/>
          <w:marRight w:val="0"/>
          <w:marTop w:val="0"/>
          <w:marBottom w:val="0"/>
          <w:divBdr>
            <w:top w:val="none" w:sz="0" w:space="0" w:color="auto"/>
            <w:left w:val="none" w:sz="0" w:space="0" w:color="auto"/>
            <w:bottom w:val="none" w:sz="0" w:space="0" w:color="auto"/>
            <w:right w:val="none" w:sz="0" w:space="0" w:color="auto"/>
          </w:divBdr>
        </w:div>
        <w:div w:id="741293574">
          <w:marLeft w:val="0"/>
          <w:marRight w:val="0"/>
          <w:marTop w:val="0"/>
          <w:marBottom w:val="0"/>
          <w:divBdr>
            <w:top w:val="none" w:sz="0" w:space="0" w:color="auto"/>
            <w:left w:val="none" w:sz="0" w:space="0" w:color="auto"/>
            <w:bottom w:val="none" w:sz="0" w:space="0" w:color="auto"/>
            <w:right w:val="none" w:sz="0" w:space="0" w:color="auto"/>
          </w:divBdr>
        </w:div>
      </w:divsChild>
    </w:div>
    <w:div w:id="46880318">
      <w:bodyDiv w:val="1"/>
      <w:marLeft w:val="0"/>
      <w:marRight w:val="0"/>
      <w:marTop w:val="0"/>
      <w:marBottom w:val="0"/>
      <w:divBdr>
        <w:top w:val="none" w:sz="0" w:space="0" w:color="auto"/>
        <w:left w:val="none" w:sz="0" w:space="0" w:color="auto"/>
        <w:bottom w:val="none" w:sz="0" w:space="0" w:color="auto"/>
        <w:right w:val="none" w:sz="0" w:space="0" w:color="auto"/>
      </w:divBdr>
    </w:div>
    <w:div w:id="210122112">
      <w:bodyDiv w:val="1"/>
      <w:marLeft w:val="0"/>
      <w:marRight w:val="0"/>
      <w:marTop w:val="0"/>
      <w:marBottom w:val="0"/>
      <w:divBdr>
        <w:top w:val="none" w:sz="0" w:space="0" w:color="auto"/>
        <w:left w:val="none" w:sz="0" w:space="0" w:color="auto"/>
        <w:bottom w:val="none" w:sz="0" w:space="0" w:color="auto"/>
        <w:right w:val="none" w:sz="0" w:space="0" w:color="auto"/>
      </w:divBdr>
    </w:div>
    <w:div w:id="1026101054">
      <w:bodyDiv w:val="1"/>
      <w:marLeft w:val="0"/>
      <w:marRight w:val="0"/>
      <w:marTop w:val="0"/>
      <w:marBottom w:val="0"/>
      <w:divBdr>
        <w:top w:val="none" w:sz="0" w:space="0" w:color="auto"/>
        <w:left w:val="none" w:sz="0" w:space="0" w:color="auto"/>
        <w:bottom w:val="none" w:sz="0" w:space="0" w:color="auto"/>
        <w:right w:val="none" w:sz="0" w:space="0" w:color="auto"/>
      </w:divBdr>
    </w:div>
    <w:div w:id="1301034966">
      <w:bodyDiv w:val="1"/>
      <w:marLeft w:val="0"/>
      <w:marRight w:val="0"/>
      <w:marTop w:val="0"/>
      <w:marBottom w:val="0"/>
      <w:divBdr>
        <w:top w:val="none" w:sz="0" w:space="0" w:color="auto"/>
        <w:left w:val="none" w:sz="0" w:space="0" w:color="auto"/>
        <w:bottom w:val="none" w:sz="0" w:space="0" w:color="auto"/>
        <w:right w:val="none" w:sz="0" w:space="0" w:color="auto"/>
      </w:divBdr>
      <w:divsChild>
        <w:div w:id="210847394">
          <w:marLeft w:val="0"/>
          <w:marRight w:val="0"/>
          <w:marTop w:val="0"/>
          <w:marBottom w:val="0"/>
          <w:divBdr>
            <w:top w:val="none" w:sz="0" w:space="0" w:color="auto"/>
            <w:left w:val="none" w:sz="0" w:space="0" w:color="auto"/>
            <w:bottom w:val="none" w:sz="0" w:space="0" w:color="auto"/>
            <w:right w:val="none" w:sz="0" w:space="0" w:color="auto"/>
          </w:divBdr>
        </w:div>
        <w:div w:id="1882983241">
          <w:marLeft w:val="0"/>
          <w:marRight w:val="0"/>
          <w:marTop w:val="0"/>
          <w:marBottom w:val="0"/>
          <w:divBdr>
            <w:top w:val="none" w:sz="0" w:space="0" w:color="auto"/>
            <w:left w:val="none" w:sz="0" w:space="0" w:color="auto"/>
            <w:bottom w:val="none" w:sz="0" w:space="0" w:color="auto"/>
            <w:right w:val="none" w:sz="0" w:space="0" w:color="auto"/>
          </w:divBdr>
        </w:div>
      </w:divsChild>
    </w:div>
    <w:div w:id="1395928726">
      <w:bodyDiv w:val="1"/>
      <w:marLeft w:val="0"/>
      <w:marRight w:val="0"/>
      <w:marTop w:val="0"/>
      <w:marBottom w:val="0"/>
      <w:divBdr>
        <w:top w:val="none" w:sz="0" w:space="0" w:color="auto"/>
        <w:left w:val="none" w:sz="0" w:space="0" w:color="auto"/>
        <w:bottom w:val="none" w:sz="0" w:space="0" w:color="auto"/>
        <w:right w:val="none" w:sz="0" w:space="0" w:color="auto"/>
      </w:divBdr>
      <w:divsChild>
        <w:div w:id="37240070">
          <w:marLeft w:val="0"/>
          <w:marRight w:val="0"/>
          <w:marTop w:val="0"/>
          <w:marBottom w:val="0"/>
          <w:divBdr>
            <w:top w:val="none" w:sz="0" w:space="0" w:color="auto"/>
            <w:left w:val="none" w:sz="0" w:space="0" w:color="auto"/>
            <w:bottom w:val="none" w:sz="0" w:space="0" w:color="auto"/>
            <w:right w:val="none" w:sz="0" w:space="0" w:color="auto"/>
          </w:divBdr>
        </w:div>
        <w:div w:id="376899653">
          <w:marLeft w:val="0"/>
          <w:marRight w:val="0"/>
          <w:marTop w:val="0"/>
          <w:marBottom w:val="0"/>
          <w:divBdr>
            <w:top w:val="none" w:sz="0" w:space="0" w:color="auto"/>
            <w:left w:val="none" w:sz="0" w:space="0" w:color="auto"/>
            <w:bottom w:val="none" w:sz="0" w:space="0" w:color="auto"/>
            <w:right w:val="none" w:sz="0" w:space="0" w:color="auto"/>
          </w:divBdr>
        </w:div>
      </w:divsChild>
    </w:div>
    <w:div w:id="207607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Colors" Target="diagrams/colors1.xm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diagramQuickStyle" Target="diagrams/quickStyle1.xml"/><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diagramData" Target="diagrams/data1.xml"/><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style val="18"/>
  <c:chart>
    <c:autoTitleDeleted val="1"/>
    <c:plotArea>
      <c:layout>
        <c:manualLayout>
          <c:layoutTarget val="inner"/>
          <c:xMode val="edge"/>
          <c:yMode val="edge"/>
          <c:x val="0.21295618835262312"/>
          <c:y val="5.0109530882283128E-2"/>
          <c:w val="0.76883302175436552"/>
          <c:h val="0.78850806965712206"/>
        </c:manualLayout>
      </c:layout>
      <c:barChart>
        <c:barDir val="bar"/>
        <c:grouping val="clustered"/>
        <c:ser>
          <c:idx val="0"/>
          <c:order val="0"/>
          <c:tx>
            <c:strRef>
              <c:f>Sheet1!$B$1</c:f>
              <c:strCache>
                <c:ptCount val="1"/>
                <c:pt idx="0">
                  <c:v>專注力</c:v>
                </c:pt>
              </c:strCache>
            </c:strRef>
          </c:tx>
          <c:dLbls>
            <c:dLbl>
              <c:idx val="10"/>
              <c:layout>
                <c:manualLayout>
                  <c:x val="0"/>
                  <c:y val="5.1679586563307418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Sheet1!$A$2:$A$12</c:f>
              <c:strCache>
                <c:ptCount val="11"/>
                <c:pt idx="0">
                  <c:v>平均值</c:v>
                </c:pt>
                <c:pt idx="1">
                  <c:v>S10</c:v>
                </c:pt>
                <c:pt idx="2">
                  <c:v>S9</c:v>
                </c:pt>
                <c:pt idx="3">
                  <c:v>S8</c:v>
                </c:pt>
                <c:pt idx="4">
                  <c:v>S7</c:v>
                </c:pt>
                <c:pt idx="5">
                  <c:v>S6</c:v>
                </c:pt>
                <c:pt idx="6">
                  <c:v>S5</c:v>
                </c:pt>
                <c:pt idx="7">
                  <c:v>S4</c:v>
                </c:pt>
                <c:pt idx="8">
                  <c:v>S3</c:v>
                </c:pt>
                <c:pt idx="9">
                  <c:v>S2</c:v>
                </c:pt>
                <c:pt idx="10">
                  <c:v>S1</c:v>
                </c:pt>
              </c:strCache>
            </c:strRef>
          </c:cat>
          <c:val>
            <c:numRef>
              <c:f>Sheet1!$B$2:$B$12</c:f>
              <c:numCache>
                <c:formatCode>General</c:formatCode>
                <c:ptCount val="11"/>
                <c:pt idx="0">
                  <c:v>4.5999999999999996</c:v>
                </c:pt>
                <c:pt idx="1">
                  <c:v>5</c:v>
                </c:pt>
                <c:pt idx="2">
                  <c:v>5</c:v>
                </c:pt>
                <c:pt idx="3">
                  <c:v>5</c:v>
                </c:pt>
                <c:pt idx="4">
                  <c:v>5</c:v>
                </c:pt>
                <c:pt idx="5">
                  <c:v>4</c:v>
                </c:pt>
                <c:pt idx="6">
                  <c:v>5</c:v>
                </c:pt>
                <c:pt idx="7">
                  <c:v>3</c:v>
                </c:pt>
                <c:pt idx="8">
                  <c:v>5</c:v>
                </c:pt>
                <c:pt idx="9">
                  <c:v>5</c:v>
                </c:pt>
                <c:pt idx="10">
                  <c:v>4</c:v>
                </c:pt>
              </c:numCache>
            </c:numRef>
          </c:val>
        </c:ser>
        <c:ser>
          <c:idx val="1"/>
          <c:order val="1"/>
          <c:tx>
            <c:strRef>
              <c:f>Sheet1!$C$1</c:f>
              <c:strCache>
                <c:ptCount val="1"/>
                <c:pt idx="0">
                  <c:v>使用門檻</c:v>
                </c:pt>
              </c:strCache>
            </c:strRef>
          </c:tx>
          <c:dLbls>
            <c:dLbl>
              <c:idx val="0"/>
              <c:layout>
                <c:manualLayout>
                  <c:x val="-9.1053949465058209E-3"/>
                  <c:y val="-1.7226528854435872E-3"/>
                </c:manualLayout>
              </c:layout>
              <c:showVal val="1"/>
              <c:extLst>
                <c:ext xmlns:c15="http://schemas.microsoft.com/office/drawing/2012/chart" uri="{CE6537A1-D6FC-4f65-9D91-7224C49458BB}"/>
              </c:extLst>
            </c:dLbl>
            <c:dLbl>
              <c:idx val="10"/>
              <c:layout>
                <c:manualLayout>
                  <c:x val="0"/>
                  <c:y val="-3.1007751937984418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Sheet1!$A$2:$A$12</c:f>
              <c:strCache>
                <c:ptCount val="11"/>
                <c:pt idx="0">
                  <c:v>平均值</c:v>
                </c:pt>
                <c:pt idx="1">
                  <c:v>S10</c:v>
                </c:pt>
                <c:pt idx="2">
                  <c:v>S9</c:v>
                </c:pt>
                <c:pt idx="3">
                  <c:v>S8</c:v>
                </c:pt>
                <c:pt idx="4">
                  <c:v>S7</c:v>
                </c:pt>
                <c:pt idx="5">
                  <c:v>S6</c:v>
                </c:pt>
                <c:pt idx="6">
                  <c:v>S5</c:v>
                </c:pt>
                <c:pt idx="7">
                  <c:v>S4</c:v>
                </c:pt>
                <c:pt idx="8">
                  <c:v>S3</c:v>
                </c:pt>
                <c:pt idx="9">
                  <c:v>S2</c:v>
                </c:pt>
                <c:pt idx="10">
                  <c:v>S1</c:v>
                </c:pt>
              </c:strCache>
            </c:strRef>
          </c:cat>
          <c:val>
            <c:numRef>
              <c:f>Sheet1!$C$2:$C$12</c:f>
              <c:numCache>
                <c:formatCode>General</c:formatCode>
                <c:ptCount val="11"/>
                <c:pt idx="0">
                  <c:v>4.8</c:v>
                </c:pt>
                <c:pt idx="1">
                  <c:v>4</c:v>
                </c:pt>
                <c:pt idx="2">
                  <c:v>4</c:v>
                </c:pt>
                <c:pt idx="3">
                  <c:v>5</c:v>
                </c:pt>
                <c:pt idx="4">
                  <c:v>5</c:v>
                </c:pt>
                <c:pt idx="5">
                  <c:v>5</c:v>
                </c:pt>
                <c:pt idx="6">
                  <c:v>5</c:v>
                </c:pt>
                <c:pt idx="7">
                  <c:v>5</c:v>
                </c:pt>
                <c:pt idx="8">
                  <c:v>5</c:v>
                </c:pt>
                <c:pt idx="9">
                  <c:v>5</c:v>
                </c:pt>
                <c:pt idx="10">
                  <c:v>5</c:v>
                </c:pt>
              </c:numCache>
            </c:numRef>
          </c:val>
        </c:ser>
        <c:ser>
          <c:idx val="2"/>
          <c:order val="2"/>
          <c:tx>
            <c:strRef>
              <c:f>Sheet1!$D$1</c:f>
              <c:strCache>
                <c:ptCount val="1"/>
                <c:pt idx="0">
                  <c:v>成就感</c:v>
                </c:pt>
              </c:strCache>
            </c:strRef>
          </c:tx>
          <c:dLbls>
            <c:dLbl>
              <c:idx val="10"/>
              <c:layout>
                <c:manualLayout>
                  <c:x val="9.1053949465058209E-3"/>
                  <c:y val="-6.8906115417743437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Sheet1!$A$2:$A$12</c:f>
              <c:strCache>
                <c:ptCount val="11"/>
                <c:pt idx="0">
                  <c:v>平均值</c:v>
                </c:pt>
                <c:pt idx="1">
                  <c:v>S10</c:v>
                </c:pt>
                <c:pt idx="2">
                  <c:v>S9</c:v>
                </c:pt>
                <c:pt idx="3">
                  <c:v>S8</c:v>
                </c:pt>
                <c:pt idx="4">
                  <c:v>S7</c:v>
                </c:pt>
                <c:pt idx="5">
                  <c:v>S6</c:v>
                </c:pt>
                <c:pt idx="6">
                  <c:v>S5</c:v>
                </c:pt>
                <c:pt idx="7">
                  <c:v>S4</c:v>
                </c:pt>
                <c:pt idx="8">
                  <c:v>S3</c:v>
                </c:pt>
                <c:pt idx="9">
                  <c:v>S2</c:v>
                </c:pt>
                <c:pt idx="10">
                  <c:v>S1</c:v>
                </c:pt>
              </c:strCache>
            </c:strRef>
          </c:cat>
          <c:val>
            <c:numRef>
              <c:f>Sheet1!$D$2:$D$12</c:f>
              <c:numCache>
                <c:formatCode>General</c:formatCode>
                <c:ptCount val="11"/>
                <c:pt idx="0">
                  <c:v>4.2</c:v>
                </c:pt>
                <c:pt idx="1">
                  <c:v>4</c:v>
                </c:pt>
                <c:pt idx="2">
                  <c:v>4</c:v>
                </c:pt>
                <c:pt idx="3">
                  <c:v>5</c:v>
                </c:pt>
                <c:pt idx="4">
                  <c:v>5</c:v>
                </c:pt>
                <c:pt idx="5">
                  <c:v>4</c:v>
                </c:pt>
                <c:pt idx="6">
                  <c:v>4</c:v>
                </c:pt>
                <c:pt idx="7">
                  <c:v>4</c:v>
                </c:pt>
                <c:pt idx="8">
                  <c:v>4</c:v>
                </c:pt>
                <c:pt idx="9">
                  <c:v>4</c:v>
                </c:pt>
                <c:pt idx="10">
                  <c:v>4</c:v>
                </c:pt>
              </c:numCache>
            </c:numRef>
          </c:val>
        </c:ser>
        <c:dLbls>
          <c:showVal val="1"/>
        </c:dLbls>
        <c:axId val="170194048"/>
        <c:axId val="170195584"/>
      </c:barChart>
      <c:catAx>
        <c:axId val="170194048"/>
        <c:scaling>
          <c:orientation val="minMax"/>
        </c:scaling>
        <c:axPos val="l"/>
        <c:numFmt formatCode="General" sourceLinked="0"/>
        <c:majorTickMark val="none"/>
        <c:tickLblPos val="nextTo"/>
        <c:crossAx val="170195584"/>
        <c:crosses val="autoZero"/>
        <c:auto val="1"/>
        <c:lblAlgn val="ctr"/>
        <c:lblOffset val="100"/>
      </c:catAx>
      <c:valAx>
        <c:axId val="170195584"/>
        <c:scaling>
          <c:orientation val="minMax"/>
        </c:scaling>
        <c:delete val="1"/>
        <c:axPos val="b"/>
        <c:numFmt formatCode="General" sourceLinked="1"/>
        <c:majorTickMark val="none"/>
        <c:tickLblPos val="none"/>
        <c:crossAx val="170194048"/>
        <c:crosses val="autoZero"/>
        <c:crossBetween val="between"/>
      </c:valAx>
    </c:plotArea>
    <c:legend>
      <c:legendPos val="t"/>
    </c:legend>
    <c:plotVisOnly val="1"/>
    <c:dispBlanksAs val="gap"/>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61738A-C8B0-4898-8D1A-A63400EFD5F4}" type="doc">
      <dgm:prSet loTypeId="urn:microsoft.com/office/officeart/2005/8/layout/process4" loCatId="process" qsTypeId="urn:microsoft.com/office/officeart/2005/8/quickstyle/simple2" qsCatId="simple" csTypeId="urn:microsoft.com/office/officeart/2005/8/colors/accent0_1" csCatId="mainScheme" phldr="1"/>
      <dgm:spPr/>
      <dgm:t>
        <a:bodyPr/>
        <a:lstStyle/>
        <a:p>
          <a:endParaRPr lang="zh-TW" altLang="en-US"/>
        </a:p>
      </dgm:t>
    </dgm:pt>
    <dgm:pt modelId="{96CACD97-E8F6-4E46-AFAB-39E30A019685}">
      <dgm:prSet phldrT="[文字]" custT="1"/>
      <dgm:spPr>
        <a:xfrm rot="10800000">
          <a:off x="0" y="91"/>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受測者同意進行實驗</a:t>
          </a:r>
        </a:p>
      </dgm:t>
    </dgm:pt>
    <dgm:pt modelId="{BFF4F078-07A6-4D5A-8414-82CEA6B901C0}" type="parTrans" cxnId="{D2933640-C197-4756-9B01-F7663B4E06FB}">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061992E9-CF30-4913-AF66-8E57AEA0BBB1}" type="sibTrans" cxnId="{D2933640-C197-4756-9B01-F7663B4E06FB}">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92A2E132-D8CC-4847-8AC9-3BD3392B8D2F}">
      <dgm:prSet phldrT="[文字]" custT="1"/>
      <dgm:spPr>
        <a:xfrm rot="10800000">
          <a:off x="0" y="1357371"/>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進行介面與刺激方式的練習</a:t>
          </a:r>
        </a:p>
      </dgm:t>
    </dgm:pt>
    <dgm:pt modelId="{FFB305FB-A90D-43E3-B9A5-948FC85447B3}" type="parTrans" cxnId="{830515D2-C0A2-42C5-858C-F97F3105590E}">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30D9AA01-53CB-4D8D-8613-CBF1A4C1E678}" type="sibTrans" cxnId="{830515D2-C0A2-42C5-858C-F97F3105590E}">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BEE0F119-B361-4D0D-B2CC-3B042B09F866}">
      <dgm:prSet phldrT="[文字]" custT="1"/>
      <dgm:spPr>
        <a:xfrm rot="10800000">
          <a:off x="0" y="1809797"/>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進行環境探索的任務</a:t>
          </a:r>
        </a:p>
      </dgm:t>
    </dgm:pt>
    <dgm:pt modelId="{1F20E2EF-04D3-469F-A1A3-6F10181411B2}" type="parTrans" cxnId="{A742B953-6C17-419F-88DF-E2105B30DA48}">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8B785BAE-BC14-4383-ACD3-485CE9CEC857}" type="sibTrans" cxnId="{A742B953-6C17-419F-88DF-E2105B30DA48}">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E184AF68-6C1B-4852-B5A3-3D2CB20575B7}">
      <dgm:prSet phldrT="[文字]" custT="1"/>
      <dgm:spPr>
        <a:xfrm rot="10800000">
          <a:off x="0" y="2262224"/>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完成探索環境的任務</a:t>
          </a:r>
        </a:p>
      </dgm:t>
    </dgm:pt>
    <dgm:pt modelId="{F18E408F-8210-446B-8CFA-864F005F181E}" type="parTrans" cxnId="{E07E73BA-528F-4933-AA4D-561E9C44615B}">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A0064B26-EE3F-4886-A80A-721430A231FB}" type="sibTrans" cxnId="{E07E73BA-528F-4933-AA4D-561E9C44615B}">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41B7DFA8-477C-450A-8A29-681C5B057196}">
      <dgm:prSet phldrT="[文字]" custT="1"/>
      <dgm:spPr>
        <a:xfrm>
          <a:off x="0" y="2714651"/>
          <a:ext cx="2404744" cy="29706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實驗結束</a:t>
          </a:r>
        </a:p>
      </dgm:t>
    </dgm:pt>
    <dgm:pt modelId="{1266AC71-FBC8-4C33-B21C-31E4FB566A32}" type="parTrans" cxnId="{3BF0EEDF-4276-4385-9401-CFB986D3EB95}">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0F8FE90E-F015-4CA5-8D10-A399A42AF4EB}" type="sibTrans" cxnId="{3BF0EEDF-4276-4385-9401-CFB986D3EB95}">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FD286562-197B-4A00-84FD-83B8DB2695D9}">
      <dgm:prSet custT="1"/>
      <dgm:spPr>
        <a:xfrm rot="10800000">
          <a:off x="0" y="452517"/>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黏電極點並說明實驗內容</a:t>
          </a:r>
        </a:p>
      </dgm:t>
    </dgm:pt>
    <dgm:pt modelId="{FFDB8C4F-BA2D-4781-8833-A20049C46F39}" type="parTrans" cxnId="{47B24CEE-B6DB-4D72-9CB2-F46DD6995F19}">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98C92120-22B4-482E-8761-53AA6BD09F2F}" type="sibTrans" cxnId="{47B24CEE-B6DB-4D72-9CB2-F46DD6995F19}">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CBD09D21-4C40-444C-9971-23B31034B709}">
      <dgm:prSet custT="1"/>
      <dgm:spPr>
        <a:xfrm rot="10800000">
          <a:off x="0" y="904944"/>
          <a:ext cx="2404744" cy="45688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zh-TW" altLang="en-US" sz="1400" b="0">
              <a:solidFill>
                <a:sysClr val="windowText" lastClr="000000">
                  <a:hueOff val="0"/>
                  <a:satOff val="0"/>
                  <a:lumOff val="0"/>
                  <a:alphaOff val="0"/>
                </a:sysClr>
              </a:solidFill>
              <a:latin typeface="標楷體" pitchFamily="65" charset="-120"/>
              <a:ea typeface="標楷體" pitchFamily="65" charset="-120"/>
              <a:cs typeface="+mn-cs"/>
            </a:rPr>
            <a:t>校正調整儀器</a:t>
          </a:r>
        </a:p>
      </dgm:t>
    </dgm:pt>
    <dgm:pt modelId="{D28A3CDA-EA87-4A23-81E9-4541026A1C2C}" type="parTrans" cxnId="{F5AB31D6-7AA3-4DDE-B8FE-C0B28943C9BC}">
      <dgm:prSet/>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3A4666EE-8ECB-4E63-B45A-C6E929E1BD46}" type="sibTrans" cxnId="{F5AB31D6-7AA3-4DDE-B8FE-C0B28943C9BC}">
      <dgm:prSet custT="1"/>
      <dgm:spPr/>
      <dgm:t>
        <a:bodyPr/>
        <a:lstStyle/>
        <a:p>
          <a:pPr algn="ctr"/>
          <a:endParaRPr lang="zh-TW" altLang="en-US" sz="1400" b="0">
            <a:solidFill>
              <a:sysClr val="windowText" lastClr="000000"/>
            </a:solidFill>
            <a:latin typeface="標楷體" pitchFamily="65" charset="-120"/>
            <a:ea typeface="標楷體" pitchFamily="65" charset="-120"/>
          </a:endParaRPr>
        </a:p>
      </dgm:t>
    </dgm:pt>
    <dgm:pt modelId="{D29A82F5-E949-46BE-B818-359EE1F0EF35}" type="pres">
      <dgm:prSet presAssocID="{5761738A-C8B0-4898-8D1A-A63400EFD5F4}" presName="Name0" presStyleCnt="0">
        <dgm:presLayoutVars>
          <dgm:dir/>
          <dgm:animLvl val="lvl"/>
          <dgm:resizeHandles val="exact"/>
        </dgm:presLayoutVars>
      </dgm:prSet>
      <dgm:spPr/>
      <dgm:t>
        <a:bodyPr/>
        <a:lstStyle/>
        <a:p>
          <a:endParaRPr lang="zh-TW" altLang="en-US"/>
        </a:p>
      </dgm:t>
    </dgm:pt>
    <dgm:pt modelId="{9AFAF4AC-5F87-4A2D-96F8-39D07D9A1704}" type="pres">
      <dgm:prSet presAssocID="{41B7DFA8-477C-450A-8A29-681C5B057196}" presName="boxAndChildren" presStyleCnt="0"/>
      <dgm:spPr/>
      <dgm:t>
        <a:bodyPr/>
        <a:lstStyle/>
        <a:p>
          <a:endParaRPr lang="zh-TW" altLang="en-US"/>
        </a:p>
      </dgm:t>
    </dgm:pt>
    <dgm:pt modelId="{42256AE7-89D7-4D5C-82E3-05DFC5CAB72F}" type="pres">
      <dgm:prSet presAssocID="{41B7DFA8-477C-450A-8A29-681C5B057196}" presName="parentTextBox" presStyleLbl="node1" presStyleIdx="0" presStyleCnt="7"/>
      <dgm:spPr>
        <a:prstGeom prst="rect">
          <a:avLst/>
        </a:prstGeom>
      </dgm:spPr>
      <dgm:t>
        <a:bodyPr/>
        <a:lstStyle/>
        <a:p>
          <a:endParaRPr lang="zh-TW" altLang="en-US"/>
        </a:p>
      </dgm:t>
    </dgm:pt>
    <dgm:pt modelId="{D6C85A2F-2DE0-4C96-B85C-C8E8C13D8DF9}" type="pres">
      <dgm:prSet presAssocID="{A0064B26-EE3F-4886-A80A-721430A231FB}" presName="sp" presStyleCnt="0"/>
      <dgm:spPr/>
      <dgm:t>
        <a:bodyPr/>
        <a:lstStyle/>
        <a:p>
          <a:endParaRPr lang="zh-TW" altLang="en-US"/>
        </a:p>
      </dgm:t>
    </dgm:pt>
    <dgm:pt modelId="{BF961C01-62BB-45CF-8C7A-CD2689A35429}" type="pres">
      <dgm:prSet presAssocID="{E184AF68-6C1B-4852-B5A3-3D2CB20575B7}" presName="arrowAndChildren" presStyleCnt="0"/>
      <dgm:spPr/>
      <dgm:t>
        <a:bodyPr/>
        <a:lstStyle/>
        <a:p>
          <a:endParaRPr lang="zh-TW" altLang="en-US"/>
        </a:p>
      </dgm:t>
    </dgm:pt>
    <dgm:pt modelId="{C87A3835-7C00-455E-942E-4C78E7DA26EE}" type="pres">
      <dgm:prSet presAssocID="{E184AF68-6C1B-4852-B5A3-3D2CB20575B7}" presName="parentTextArrow" presStyleLbl="node1" presStyleIdx="1" presStyleCnt="7"/>
      <dgm:spPr>
        <a:prstGeom prst="upArrowCallout">
          <a:avLst/>
        </a:prstGeom>
      </dgm:spPr>
      <dgm:t>
        <a:bodyPr/>
        <a:lstStyle/>
        <a:p>
          <a:endParaRPr lang="zh-TW" altLang="en-US"/>
        </a:p>
      </dgm:t>
    </dgm:pt>
    <dgm:pt modelId="{0C8D89DE-354D-4361-97FA-163D85FE7285}" type="pres">
      <dgm:prSet presAssocID="{8B785BAE-BC14-4383-ACD3-485CE9CEC857}" presName="sp" presStyleCnt="0"/>
      <dgm:spPr/>
      <dgm:t>
        <a:bodyPr/>
        <a:lstStyle/>
        <a:p>
          <a:endParaRPr lang="zh-TW" altLang="en-US"/>
        </a:p>
      </dgm:t>
    </dgm:pt>
    <dgm:pt modelId="{38C59A57-9186-4E4D-B702-9DCF73DD1D24}" type="pres">
      <dgm:prSet presAssocID="{BEE0F119-B361-4D0D-B2CC-3B042B09F866}" presName="arrowAndChildren" presStyleCnt="0"/>
      <dgm:spPr/>
      <dgm:t>
        <a:bodyPr/>
        <a:lstStyle/>
        <a:p>
          <a:endParaRPr lang="zh-TW" altLang="en-US"/>
        </a:p>
      </dgm:t>
    </dgm:pt>
    <dgm:pt modelId="{A63EB68B-1833-40D5-AC40-D167A343DBD1}" type="pres">
      <dgm:prSet presAssocID="{BEE0F119-B361-4D0D-B2CC-3B042B09F866}" presName="parentTextArrow" presStyleLbl="node1" presStyleIdx="2" presStyleCnt="7"/>
      <dgm:spPr>
        <a:prstGeom prst="upArrowCallout">
          <a:avLst/>
        </a:prstGeom>
      </dgm:spPr>
      <dgm:t>
        <a:bodyPr/>
        <a:lstStyle/>
        <a:p>
          <a:endParaRPr lang="zh-TW" altLang="en-US"/>
        </a:p>
      </dgm:t>
    </dgm:pt>
    <dgm:pt modelId="{FA0A89BE-8F7F-4782-8EAF-0CAB1CCC8480}" type="pres">
      <dgm:prSet presAssocID="{30D9AA01-53CB-4D8D-8613-CBF1A4C1E678}" presName="sp" presStyleCnt="0"/>
      <dgm:spPr/>
      <dgm:t>
        <a:bodyPr/>
        <a:lstStyle/>
        <a:p>
          <a:endParaRPr lang="zh-TW" altLang="en-US"/>
        </a:p>
      </dgm:t>
    </dgm:pt>
    <dgm:pt modelId="{3656B10C-718A-4626-A1D2-F06F8801A883}" type="pres">
      <dgm:prSet presAssocID="{92A2E132-D8CC-4847-8AC9-3BD3392B8D2F}" presName="arrowAndChildren" presStyleCnt="0"/>
      <dgm:spPr/>
      <dgm:t>
        <a:bodyPr/>
        <a:lstStyle/>
        <a:p>
          <a:endParaRPr lang="zh-TW" altLang="en-US"/>
        </a:p>
      </dgm:t>
    </dgm:pt>
    <dgm:pt modelId="{11CD9AF4-ECE7-4508-B673-37EBD0CA5850}" type="pres">
      <dgm:prSet presAssocID="{92A2E132-D8CC-4847-8AC9-3BD3392B8D2F}" presName="parentTextArrow" presStyleLbl="node1" presStyleIdx="3" presStyleCnt="7"/>
      <dgm:spPr>
        <a:prstGeom prst="upArrowCallout">
          <a:avLst/>
        </a:prstGeom>
      </dgm:spPr>
      <dgm:t>
        <a:bodyPr/>
        <a:lstStyle/>
        <a:p>
          <a:endParaRPr lang="zh-TW" altLang="en-US"/>
        </a:p>
      </dgm:t>
    </dgm:pt>
    <dgm:pt modelId="{998B6635-BB9F-47B3-B58A-E063530339CF}" type="pres">
      <dgm:prSet presAssocID="{3A4666EE-8ECB-4E63-B45A-C6E929E1BD46}" presName="sp" presStyleCnt="0"/>
      <dgm:spPr/>
      <dgm:t>
        <a:bodyPr/>
        <a:lstStyle/>
        <a:p>
          <a:endParaRPr lang="zh-TW" altLang="en-US"/>
        </a:p>
      </dgm:t>
    </dgm:pt>
    <dgm:pt modelId="{1AFDA11E-E41C-464D-BCA2-91EBE183DE3A}" type="pres">
      <dgm:prSet presAssocID="{CBD09D21-4C40-444C-9971-23B31034B709}" presName="arrowAndChildren" presStyleCnt="0"/>
      <dgm:spPr/>
      <dgm:t>
        <a:bodyPr/>
        <a:lstStyle/>
        <a:p>
          <a:endParaRPr lang="zh-TW" altLang="en-US"/>
        </a:p>
      </dgm:t>
    </dgm:pt>
    <dgm:pt modelId="{A46D75D1-C9B1-4306-9329-BB538AA1DC73}" type="pres">
      <dgm:prSet presAssocID="{CBD09D21-4C40-444C-9971-23B31034B709}" presName="parentTextArrow" presStyleLbl="node1" presStyleIdx="4" presStyleCnt="7"/>
      <dgm:spPr>
        <a:prstGeom prst="upArrowCallout">
          <a:avLst/>
        </a:prstGeom>
      </dgm:spPr>
      <dgm:t>
        <a:bodyPr/>
        <a:lstStyle/>
        <a:p>
          <a:endParaRPr lang="zh-TW" altLang="en-US"/>
        </a:p>
      </dgm:t>
    </dgm:pt>
    <dgm:pt modelId="{E67AC9A1-836B-4EF8-9D2D-04EAA93E237C}" type="pres">
      <dgm:prSet presAssocID="{98C92120-22B4-482E-8761-53AA6BD09F2F}" presName="sp" presStyleCnt="0"/>
      <dgm:spPr/>
      <dgm:t>
        <a:bodyPr/>
        <a:lstStyle/>
        <a:p>
          <a:endParaRPr lang="zh-TW" altLang="en-US"/>
        </a:p>
      </dgm:t>
    </dgm:pt>
    <dgm:pt modelId="{117388F8-1B61-4020-A27E-E050AF1891ED}" type="pres">
      <dgm:prSet presAssocID="{FD286562-197B-4A00-84FD-83B8DB2695D9}" presName="arrowAndChildren" presStyleCnt="0"/>
      <dgm:spPr/>
      <dgm:t>
        <a:bodyPr/>
        <a:lstStyle/>
        <a:p>
          <a:endParaRPr lang="zh-TW" altLang="en-US"/>
        </a:p>
      </dgm:t>
    </dgm:pt>
    <dgm:pt modelId="{862FBA6E-8BDA-466E-B162-883EA1970053}" type="pres">
      <dgm:prSet presAssocID="{FD286562-197B-4A00-84FD-83B8DB2695D9}" presName="parentTextArrow" presStyleLbl="node1" presStyleIdx="5" presStyleCnt="7"/>
      <dgm:spPr>
        <a:prstGeom prst="upArrowCallout">
          <a:avLst/>
        </a:prstGeom>
      </dgm:spPr>
      <dgm:t>
        <a:bodyPr/>
        <a:lstStyle/>
        <a:p>
          <a:endParaRPr lang="zh-TW" altLang="en-US"/>
        </a:p>
      </dgm:t>
    </dgm:pt>
    <dgm:pt modelId="{06162EE7-6C4A-4525-9575-2E8D233D8903}" type="pres">
      <dgm:prSet presAssocID="{061992E9-CF30-4913-AF66-8E57AEA0BBB1}" presName="sp" presStyleCnt="0"/>
      <dgm:spPr/>
      <dgm:t>
        <a:bodyPr/>
        <a:lstStyle/>
        <a:p>
          <a:endParaRPr lang="zh-TW" altLang="en-US"/>
        </a:p>
      </dgm:t>
    </dgm:pt>
    <dgm:pt modelId="{6CED78A6-6D18-4F3E-9A81-37866608F95F}" type="pres">
      <dgm:prSet presAssocID="{96CACD97-E8F6-4E46-AFAB-39E30A019685}" presName="arrowAndChildren" presStyleCnt="0"/>
      <dgm:spPr/>
      <dgm:t>
        <a:bodyPr/>
        <a:lstStyle/>
        <a:p>
          <a:endParaRPr lang="zh-TW" altLang="en-US"/>
        </a:p>
      </dgm:t>
    </dgm:pt>
    <dgm:pt modelId="{A79CDC08-D395-4649-9216-CF23D144BED4}" type="pres">
      <dgm:prSet presAssocID="{96CACD97-E8F6-4E46-AFAB-39E30A019685}" presName="parentTextArrow" presStyleLbl="node1" presStyleIdx="6" presStyleCnt="7"/>
      <dgm:spPr>
        <a:prstGeom prst="upArrowCallout">
          <a:avLst/>
        </a:prstGeom>
      </dgm:spPr>
      <dgm:t>
        <a:bodyPr/>
        <a:lstStyle/>
        <a:p>
          <a:endParaRPr lang="zh-TW" altLang="en-US"/>
        </a:p>
      </dgm:t>
    </dgm:pt>
  </dgm:ptLst>
  <dgm:cxnLst>
    <dgm:cxn modelId="{832EFAC5-2F6B-4222-85FE-C42E4E4F53C3}" type="presOf" srcId="{92A2E132-D8CC-4847-8AC9-3BD3392B8D2F}" destId="{11CD9AF4-ECE7-4508-B673-37EBD0CA5850}" srcOrd="0" destOrd="0" presId="urn:microsoft.com/office/officeart/2005/8/layout/process4"/>
    <dgm:cxn modelId="{47B24CEE-B6DB-4D72-9CB2-F46DD6995F19}" srcId="{5761738A-C8B0-4898-8D1A-A63400EFD5F4}" destId="{FD286562-197B-4A00-84FD-83B8DB2695D9}" srcOrd="1" destOrd="0" parTransId="{FFDB8C4F-BA2D-4781-8833-A20049C46F39}" sibTransId="{98C92120-22B4-482E-8761-53AA6BD09F2F}"/>
    <dgm:cxn modelId="{D2933640-C197-4756-9B01-F7663B4E06FB}" srcId="{5761738A-C8B0-4898-8D1A-A63400EFD5F4}" destId="{96CACD97-E8F6-4E46-AFAB-39E30A019685}" srcOrd="0" destOrd="0" parTransId="{BFF4F078-07A6-4D5A-8414-82CEA6B901C0}" sibTransId="{061992E9-CF30-4913-AF66-8E57AEA0BBB1}"/>
    <dgm:cxn modelId="{A742B953-6C17-419F-88DF-E2105B30DA48}" srcId="{5761738A-C8B0-4898-8D1A-A63400EFD5F4}" destId="{BEE0F119-B361-4D0D-B2CC-3B042B09F866}" srcOrd="4" destOrd="0" parTransId="{1F20E2EF-04D3-469F-A1A3-6F10181411B2}" sibTransId="{8B785BAE-BC14-4383-ACD3-485CE9CEC857}"/>
    <dgm:cxn modelId="{61ED5C51-5E00-4781-8C91-CF05C042A79B}" type="presOf" srcId="{41B7DFA8-477C-450A-8A29-681C5B057196}" destId="{42256AE7-89D7-4D5C-82E3-05DFC5CAB72F}" srcOrd="0" destOrd="0" presId="urn:microsoft.com/office/officeart/2005/8/layout/process4"/>
    <dgm:cxn modelId="{E07E73BA-528F-4933-AA4D-561E9C44615B}" srcId="{5761738A-C8B0-4898-8D1A-A63400EFD5F4}" destId="{E184AF68-6C1B-4852-B5A3-3D2CB20575B7}" srcOrd="5" destOrd="0" parTransId="{F18E408F-8210-446B-8CFA-864F005F181E}" sibTransId="{A0064B26-EE3F-4886-A80A-721430A231FB}"/>
    <dgm:cxn modelId="{0E2C9B22-3F65-4279-B56B-38124205D640}" type="presOf" srcId="{CBD09D21-4C40-444C-9971-23B31034B709}" destId="{A46D75D1-C9B1-4306-9329-BB538AA1DC73}" srcOrd="0" destOrd="0" presId="urn:microsoft.com/office/officeart/2005/8/layout/process4"/>
    <dgm:cxn modelId="{28AC738A-4982-41FF-9DC9-D3F5C80B3D30}" type="presOf" srcId="{5761738A-C8B0-4898-8D1A-A63400EFD5F4}" destId="{D29A82F5-E949-46BE-B818-359EE1F0EF35}" srcOrd="0" destOrd="0" presId="urn:microsoft.com/office/officeart/2005/8/layout/process4"/>
    <dgm:cxn modelId="{830515D2-C0A2-42C5-858C-F97F3105590E}" srcId="{5761738A-C8B0-4898-8D1A-A63400EFD5F4}" destId="{92A2E132-D8CC-4847-8AC9-3BD3392B8D2F}" srcOrd="3" destOrd="0" parTransId="{FFB305FB-A90D-43E3-B9A5-948FC85447B3}" sibTransId="{30D9AA01-53CB-4D8D-8613-CBF1A4C1E678}"/>
    <dgm:cxn modelId="{87066DEE-1FE1-4090-BD83-B9C362AF5611}" type="presOf" srcId="{BEE0F119-B361-4D0D-B2CC-3B042B09F866}" destId="{A63EB68B-1833-40D5-AC40-D167A343DBD1}" srcOrd="0" destOrd="0" presId="urn:microsoft.com/office/officeart/2005/8/layout/process4"/>
    <dgm:cxn modelId="{06DCAE11-6266-4E71-A77B-D7B3A8DF426B}" type="presOf" srcId="{E184AF68-6C1B-4852-B5A3-3D2CB20575B7}" destId="{C87A3835-7C00-455E-942E-4C78E7DA26EE}" srcOrd="0" destOrd="0" presId="urn:microsoft.com/office/officeart/2005/8/layout/process4"/>
    <dgm:cxn modelId="{F5AB31D6-7AA3-4DDE-B8FE-C0B28943C9BC}" srcId="{5761738A-C8B0-4898-8D1A-A63400EFD5F4}" destId="{CBD09D21-4C40-444C-9971-23B31034B709}" srcOrd="2" destOrd="0" parTransId="{D28A3CDA-EA87-4A23-81E9-4541026A1C2C}" sibTransId="{3A4666EE-8ECB-4E63-B45A-C6E929E1BD46}"/>
    <dgm:cxn modelId="{3BF0EEDF-4276-4385-9401-CFB986D3EB95}" srcId="{5761738A-C8B0-4898-8D1A-A63400EFD5F4}" destId="{41B7DFA8-477C-450A-8A29-681C5B057196}" srcOrd="6" destOrd="0" parTransId="{1266AC71-FBC8-4C33-B21C-31E4FB566A32}" sibTransId="{0F8FE90E-F015-4CA5-8D10-A399A42AF4EB}"/>
    <dgm:cxn modelId="{A7CD0EB0-3E7C-44E4-9CC9-A377D258A73C}" type="presOf" srcId="{FD286562-197B-4A00-84FD-83B8DB2695D9}" destId="{862FBA6E-8BDA-466E-B162-883EA1970053}" srcOrd="0" destOrd="0" presId="urn:microsoft.com/office/officeart/2005/8/layout/process4"/>
    <dgm:cxn modelId="{93A8C11F-6E5B-4725-9F7A-D86A59FCE39F}" type="presOf" srcId="{96CACD97-E8F6-4E46-AFAB-39E30A019685}" destId="{A79CDC08-D395-4649-9216-CF23D144BED4}" srcOrd="0" destOrd="0" presId="urn:microsoft.com/office/officeart/2005/8/layout/process4"/>
    <dgm:cxn modelId="{A7BA3014-71B5-4A7D-8C1E-61F9A79D4EC5}" type="presParOf" srcId="{D29A82F5-E949-46BE-B818-359EE1F0EF35}" destId="{9AFAF4AC-5F87-4A2D-96F8-39D07D9A1704}" srcOrd="0" destOrd="0" presId="urn:microsoft.com/office/officeart/2005/8/layout/process4"/>
    <dgm:cxn modelId="{6BDCA115-7E11-4FE7-AD3E-B57C1E13E48E}" type="presParOf" srcId="{9AFAF4AC-5F87-4A2D-96F8-39D07D9A1704}" destId="{42256AE7-89D7-4D5C-82E3-05DFC5CAB72F}" srcOrd="0" destOrd="0" presId="urn:microsoft.com/office/officeart/2005/8/layout/process4"/>
    <dgm:cxn modelId="{2776ADCE-0CA6-443B-8459-D20753DB26EA}" type="presParOf" srcId="{D29A82F5-E949-46BE-B818-359EE1F0EF35}" destId="{D6C85A2F-2DE0-4C96-B85C-C8E8C13D8DF9}" srcOrd="1" destOrd="0" presId="urn:microsoft.com/office/officeart/2005/8/layout/process4"/>
    <dgm:cxn modelId="{E3A7EEEA-0C74-4827-ADF8-DD3906788F49}" type="presParOf" srcId="{D29A82F5-E949-46BE-B818-359EE1F0EF35}" destId="{BF961C01-62BB-45CF-8C7A-CD2689A35429}" srcOrd="2" destOrd="0" presId="urn:microsoft.com/office/officeart/2005/8/layout/process4"/>
    <dgm:cxn modelId="{9DEDDE1C-5508-4B91-B911-5A6BC5A1D23D}" type="presParOf" srcId="{BF961C01-62BB-45CF-8C7A-CD2689A35429}" destId="{C87A3835-7C00-455E-942E-4C78E7DA26EE}" srcOrd="0" destOrd="0" presId="urn:microsoft.com/office/officeart/2005/8/layout/process4"/>
    <dgm:cxn modelId="{589D1BB0-EBE0-4004-8E01-3DB372BCF16E}" type="presParOf" srcId="{D29A82F5-E949-46BE-B818-359EE1F0EF35}" destId="{0C8D89DE-354D-4361-97FA-163D85FE7285}" srcOrd="3" destOrd="0" presId="urn:microsoft.com/office/officeart/2005/8/layout/process4"/>
    <dgm:cxn modelId="{391BABDA-6335-4E2C-B9E7-A39801AD58A5}" type="presParOf" srcId="{D29A82F5-E949-46BE-B818-359EE1F0EF35}" destId="{38C59A57-9186-4E4D-B702-9DCF73DD1D24}" srcOrd="4" destOrd="0" presId="urn:microsoft.com/office/officeart/2005/8/layout/process4"/>
    <dgm:cxn modelId="{36BB1B46-F972-4B73-85D7-12F96B975721}" type="presParOf" srcId="{38C59A57-9186-4E4D-B702-9DCF73DD1D24}" destId="{A63EB68B-1833-40D5-AC40-D167A343DBD1}" srcOrd="0" destOrd="0" presId="urn:microsoft.com/office/officeart/2005/8/layout/process4"/>
    <dgm:cxn modelId="{6185B158-D441-415D-94D5-B6EE18B72434}" type="presParOf" srcId="{D29A82F5-E949-46BE-B818-359EE1F0EF35}" destId="{FA0A89BE-8F7F-4782-8EAF-0CAB1CCC8480}" srcOrd="5" destOrd="0" presId="urn:microsoft.com/office/officeart/2005/8/layout/process4"/>
    <dgm:cxn modelId="{B975CBE8-4092-42EE-859D-C1004D074436}" type="presParOf" srcId="{D29A82F5-E949-46BE-B818-359EE1F0EF35}" destId="{3656B10C-718A-4626-A1D2-F06F8801A883}" srcOrd="6" destOrd="0" presId="urn:microsoft.com/office/officeart/2005/8/layout/process4"/>
    <dgm:cxn modelId="{12684D58-A3D8-46C4-8CFB-B88107CEE7A7}" type="presParOf" srcId="{3656B10C-718A-4626-A1D2-F06F8801A883}" destId="{11CD9AF4-ECE7-4508-B673-37EBD0CA5850}" srcOrd="0" destOrd="0" presId="urn:microsoft.com/office/officeart/2005/8/layout/process4"/>
    <dgm:cxn modelId="{7F522613-E898-492D-B245-A7054E43AD4A}" type="presParOf" srcId="{D29A82F5-E949-46BE-B818-359EE1F0EF35}" destId="{998B6635-BB9F-47B3-B58A-E063530339CF}" srcOrd="7" destOrd="0" presId="urn:microsoft.com/office/officeart/2005/8/layout/process4"/>
    <dgm:cxn modelId="{242280FD-0790-49DC-8FBD-86A403DA4B1D}" type="presParOf" srcId="{D29A82F5-E949-46BE-B818-359EE1F0EF35}" destId="{1AFDA11E-E41C-464D-BCA2-91EBE183DE3A}" srcOrd="8" destOrd="0" presId="urn:microsoft.com/office/officeart/2005/8/layout/process4"/>
    <dgm:cxn modelId="{B4AD65EF-7981-4D12-BE13-AFB742C5ABDD}" type="presParOf" srcId="{1AFDA11E-E41C-464D-BCA2-91EBE183DE3A}" destId="{A46D75D1-C9B1-4306-9329-BB538AA1DC73}" srcOrd="0" destOrd="0" presId="urn:microsoft.com/office/officeart/2005/8/layout/process4"/>
    <dgm:cxn modelId="{316B8228-259E-4B5B-8A6A-A50F7623DA35}" type="presParOf" srcId="{D29A82F5-E949-46BE-B818-359EE1F0EF35}" destId="{E67AC9A1-836B-4EF8-9D2D-04EAA93E237C}" srcOrd="9" destOrd="0" presId="urn:microsoft.com/office/officeart/2005/8/layout/process4"/>
    <dgm:cxn modelId="{33B9589F-4B1D-4622-A426-1C2654B2FFDB}" type="presParOf" srcId="{D29A82F5-E949-46BE-B818-359EE1F0EF35}" destId="{117388F8-1B61-4020-A27E-E050AF1891ED}" srcOrd="10" destOrd="0" presId="urn:microsoft.com/office/officeart/2005/8/layout/process4"/>
    <dgm:cxn modelId="{AB8E795C-4025-4CE3-8409-C723FAC72EBB}" type="presParOf" srcId="{117388F8-1B61-4020-A27E-E050AF1891ED}" destId="{862FBA6E-8BDA-466E-B162-883EA1970053}" srcOrd="0" destOrd="0" presId="urn:microsoft.com/office/officeart/2005/8/layout/process4"/>
    <dgm:cxn modelId="{A34B0735-29D7-45B3-8F71-2AE88A9631BC}" type="presParOf" srcId="{D29A82F5-E949-46BE-B818-359EE1F0EF35}" destId="{06162EE7-6C4A-4525-9575-2E8D233D8903}" srcOrd="11" destOrd="0" presId="urn:microsoft.com/office/officeart/2005/8/layout/process4"/>
    <dgm:cxn modelId="{23EE957A-0E3C-471A-9403-0ED80FB67C4B}" type="presParOf" srcId="{D29A82F5-E949-46BE-B818-359EE1F0EF35}" destId="{6CED78A6-6D18-4F3E-9A81-37866608F95F}" srcOrd="12" destOrd="0" presId="urn:microsoft.com/office/officeart/2005/8/layout/process4"/>
    <dgm:cxn modelId="{8484E351-17F0-4D83-A9D8-CF77EB001B98}" type="presParOf" srcId="{6CED78A6-6D18-4F3E-9A81-37866608F95F}" destId="{A79CDC08-D395-4649-9216-CF23D144BED4}" srcOrd="0" destOrd="0" presId="urn:microsoft.com/office/officeart/2005/8/layout/process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256AE7-89D7-4D5C-82E3-05DFC5CAB72F}">
      <dsp:nvSpPr>
        <dsp:cNvPr id="0" name=""/>
        <dsp:cNvSpPr/>
      </dsp:nvSpPr>
      <dsp:spPr>
        <a:xfrm>
          <a:off x="0" y="2601325"/>
          <a:ext cx="2425065" cy="284661"/>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實驗結束</a:t>
          </a:r>
        </a:p>
      </dsp:txBody>
      <dsp:txXfrm>
        <a:off x="0" y="2601325"/>
        <a:ext cx="2425065" cy="284661"/>
      </dsp:txXfrm>
    </dsp:sp>
    <dsp:sp modelId="{C87A3835-7C00-455E-942E-4C78E7DA26EE}">
      <dsp:nvSpPr>
        <dsp:cNvPr id="0" name=""/>
        <dsp:cNvSpPr/>
      </dsp:nvSpPr>
      <dsp:spPr>
        <a:xfrm rot="10800000">
          <a:off x="0" y="2167786"/>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完成探索環境的任務</a:t>
          </a:r>
        </a:p>
      </dsp:txBody>
      <dsp:txXfrm rot="10800000">
        <a:off x="0" y="2167786"/>
        <a:ext cx="2425065" cy="284475"/>
      </dsp:txXfrm>
    </dsp:sp>
    <dsp:sp modelId="{A63EB68B-1833-40D5-AC40-D167A343DBD1}">
      <dsp:nvSpPr>
        <dsp:cNvPr id="0" name=""/>
        <dsp:cNvSpPr/>
      </dsp:nvSpPr>
      <dsp:spPr>
        <a:xfrm rot="10800000">
          <a:off x="0" y="1734246"/>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進行環境探索的任務</a:t>
          </a:r>
        </a:p>
      </dsp:txBody>
      <dsp:txXfrm rot="10800000">
        <a:off x="0" y="1734246"/>
        <a:ext cx="2425065" cy="284475"/>
      </dsp:txXfrm>
    </dsp:sp>
    <dsp:sp modelId="{11CD9AF4-ECE7-4508-B673-37EBD0CA5850}">
      <dsp:nvSpPr>
        <dsp:cNvPr id="0" name=""/>
        <dsp:cNvSpPr/>
      </dsp:nvSpPr>
      <dsp:spPr>
        <a:xfrm rot="10800000">
          <a:off x="0" y="1300706"/>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進行介面與刺激方式的練習</a:t>
          </a:r>
        </a:p>
      </dsp:txBody>
      <dsp:txXfrm rot="10800000">
        <a:off x="0" y="1300706"/>
        <a:ext cx="2425065" cy="284475"/>
      </dsp:txXfrm>
    </dsp:sp>
    <dsp:sp modelId="{A46D75D1-C9B1-4306-9329-BB538AA1DC73}">
      <dsp:nvSpPr>
        <dsp:cNvPr id="0" name=""/>
        <dsp:cNvSpPr/>
      </dsp:nvSpPr>
      <dsp:spPr>
        <a:xfrm rot="10800000">
          <a:off x="0" y="867166"/>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校正調整儀器</a:t>
          </a:r>
        </a:p>
      </dsp:txBody>
      <dsp:txXfrm rot="10800000">
        <a:off x="0" y="867166"/>
        <a:ext cx="2425065" cy="284475"/>
      </dsp:txXfrm>
    </dsp:sp>
    <dsp:sp modelId="{862FBA6E-8BDA-466E-B162-883EA1970053}">
      <dsp:nvSpPr>
        <dsp:cNvPr id="0" name=""/>
        <dsp:cNvSpPr/>
      </dsp:nvSpPr>
      <dsp:spPr>
        <a:xfrm rot="10800000">
          <a:off x="0" y="433627"/>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黏電極點並說明實驗內容</a:t>
          </a:r>
        </a:p>
      </dsp:txBody>
      <dsp:txXfrm rot="10800000">
        <a:off x="0" y="433627"/>
        <a:ext cx="2425065" cy="284475"/>
      </dsp:txXfrm>
    </dsp:sp>
    <dsp:sp modelId="{A79CDC08-D395-4649-9216-CF23D144BED4}">
      <dsp:nvSpPr>
        <dsp:cNvPr id="0" name=""/>
        <dsp:cNvSpPr/>
      </dsp:nvSpPr>
      <dsp:spPr>
        <a:xfrm rot="10800000">
          <a:off x="0" y="87"/>
          <a:ext cx="2425065" cy="437809"/>
        </a:xfrm>
        <a:prstGeom prst="upArrowCallou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0" kern="1200">
              <a:solidFill>
                <a:sysClr val="windowText" lastClr="000000">
                  <a:hueOff val="0"/>
                  <a:satOff val="0"/>
                  <a:lumOff val="0"/>
                  <a:alphaOff val="0"/>
                </a:sysClr>
              </a:solidFill>
              <a:latin typeface="標楷體" pitchFamily="65" charset="-120"/>
              <a:ea typeface="標楷體" pitchFamily="65" charset="-120"/>
              <a:cs typeface="+mn-cs"/>
            </a:rPr>
            <a:t>受測者同意進行實驗</a:t>
          </a:r>
        </a:p>
      </dsp:txBody>
      <dsp:txXfrm rot="10800000">
        <a:off x="0" y="87"/>
        <a:ext cx="2425065" cy="2844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0.0225</cdr:x>
      <cdr:y>0.81663</cdr:y>
    </cdr:from>
    <cdr:to>
      <cdr:x>0.96908</cdr:x>
      <cdr:y>0.95599</cdr:y>
    </cdr:to>
    <cdr:sp macro="" textlink="">
      <cdr:nvSpPr>
        <cdr:cNvPr id="2" name="文字方塊 1"/>
        <cdr:cNvSpPr txBox="1"/>
      </cdr:nvSpPr>
      <cdr:spPr>
        <a:xfrm xmlns:a="http://schemas.openxmlformats.org/drawingml/2006/main">
          <a:off x="123825" y="3181350"/>
          <a:ext cx="5210175"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0.38763</cdr:x>
      <cdr:y>0.76528</cdr:y>
    </cdr:from>
    <cdr:to>
      <cdr:x>0.55376</cdr:x>
      <cdr:y>1</cdr:y>
    </cdr:to>
    <cdr:sp macro="" textlink="">
      <cdr:nvSpPr>
        <cdr:cNvPr id="3" name="文字方塊 2"/>
        <cdr:cNvSpPr txBox="1"/>
      </cdr:nvSpPr>
      <cdr:spPr>
        <a:xfrm xmlns:a="http://schemas.openxmlformats.org/drawingml/2006/main">
          <a:off x="2133600" y="3352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cdr:x>
      <cdr:y>0.87307</cdr:y>
    </cdr:from>
    <cdr:to>
      <cdr:x>0.98789</cdr:x>
      <cdr:y>1</cdr:y>
    </cdr:to>
    <cdr:sp macro="" textlink="">
      <cdr:nvSpPr>
        <cdr:cNvPr id="4" name="文字方塊 3"/>
        <cdr:cNvSpPr txBox="1"/>
      </cdr:nvSpPr>
      <cdr:spPr>
        <a:xfrm xmlns:a="http://schemas.openxmlformats.org/drawingml/2006/main">
          <a:off x="0" y="4848224"/>
          <a:ext cx="2634702" cy="704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zh-TW" altLang="en-US" sz="1100" b="0" i="0" u="none" strike="noStrike">
              <a:latin typeface="標楷體" pitchFamily="65" charset="-120"/>
              <a:ea typeface="標楷體" pitchFamily="65" charset="-120"/>
              <a:cs typeface="+mn-cs"/>
            </a:rPr>
            <a:t>專注力標準差：</a:t>
          </a:r>
          <a:r>
            <a:rPr lang="en-US" altLang="zh-TW" sz="1100" b="0" i="0" u="none" strike="noStrike">
              <a:latin typeface="標楷體" pitchFamily="65" charset="-120"/>
              <a:ea typeface="標楷體" pitchFamily="65" charset="-120"/>
              <a:cs typeface="+mn-cs"/>
            </a:rPr>
            <a:t>0.663325</a:t>
          </a:r>
          <a:r>
            <a:rPr lang="zh-TW" altLang="en-US" sz="1100" b="0" i="0" u="none" strike="noStrike">
              <a:latin typeface="標楷體" pitchFamily="65" charset="-120"/>
              <a:ea typeface="標楷體" pitchFamily="65" charset="-120"/>
              <a:cs typeface="+mn-cs"/>
            </a:rPr>
            <a:t>  </a:t>
          </a:r>
          <a:r>
            <a:rPr lang="zh-TW" altLang="en-US" sz="1100" b="0" i="0" u="none" strike="noStrike" baseline="0">
              <a:latin typeface="標楷體" pitchFamily="65" charset="-120"/>
              <a:ea typeface="標楷體" pitchFamily="65" charset="-120"/>
              <a:cs typeface="+mn-cs"/>
            </a:rPr>
            <a:t>     </a:t>
          </a:r>
          <a:endParaRPr lang="en-US" altLang="zh-TW" sz="1100" b="0" i="0" u="none" strike="noStrike" baseline="0">
            <a:latin typeface="標楷體" pitchFamily="65" charset="-120"/>
            <a:ea typeface="標楷體" pitchFamily="65" charset="-120"/>
            <a:cs typeface="+mn-cs"/>
          </a:endParaRPr>
        </a:p>
        <a:p xmlns:a="http://schemas.openxmlformats.org/drawingml/2006/main">
          <a:pPr algn="l"/>
          <a:r>
            <a:rPr lang="zh-TW" altLang="en-US" sz="1100" b="0" i="0" u="none" strike="noStrike" baseline="0">
              <a:latin typeface="標楷體" pitchFamily="65" charset="-120"/>
              <a:ea typeface="標楷體" pitchFamily="65" charset="-120"/>
              <a:cs typeface="+mn-cs"/>
            </a:rPr>
            <a:t>使用門檻標準差：</a:t>
          </a:r>
          <a:r>
            <a:rPr lang="en-US" altLang="zh-TW" sz="1100" b="0" i="0" u="none" strike="noStrike">
              <a:latin typeface="標楷體" pitchFamily="65" charset="-120"/>
              <a:ea typeface="標楷體" pitchFamily="65" charset="-120"/>
              <a:cs typeface="+mn-cs"/>
            </a:rPr>
            <a:t>0.4</a:t>
          </a:r>
          <a:r>
            <a:rPr lang="zh-TW" altLang="en-US" sz="1100" b="0" i="0" u="none" strike="noStrike" baseline="0">
              <a:latin typeface="標楷體" pitchFamily="65" charset="-120"/>
              <a:ea typeface="標楷體" pitchFamily="65" charset="-120"/>
              <a:cs typeface="+mn-cs"/>
            </a:rPr>
            <a:t>       </a:t>
          </a:r>
          <a:endParaRPr lang="en-US" altLang="zh-TW" sz="1100" b="0" i="0" u="none" strike="noStrike" baseline="0">
            <a:latin typeface="標楷體" pitchFamily="65" charset="-120"/>
            <a:ea typeface="標楷體" pitchFamily="65" charset="-120"/>
            <a:cs typeface="+mn-cs"/>
          </a:endParaRPr>
        </a:p>
        <a:p xmlns:a="http://schemas.openxmlformats.org/drawingml/2006/main">
          <a:pPr algn="l"/>
          <a:r>
            <a:rPr lang="zh-TW" altLang="en-US" sz="1100" b="0" i="0" u="none" strike="noStrike">
              <a:latin typeface="標楷體" pitchFamily="65" charset="-120"/>
              <a:ea typeface="標楷體" pitchFamily="65" charset="-120"/>
              <a:cs typeface="+mn-cs"/>
            </a:rPr>
            <a:t>成就感標準差：</a:t>
          </a:r>
          <a:r>
            <a:rPr lang="en-US" altLang="zh-TW" sz="1100" b="0" i="0" u="none" strike="noStrike">
              <a:latin typeface="標楷體" pitchFamily="65" charset="-120"/>
              <a:ea typeface="標楷體" pitchFamily="65" charset="-120"/>
              <a:cs typeface="+mn-cs"/>
            </a:rPr>
            <a:t>0.4</a:t>
          </a:r>
          <a:r>
            <a:rPr lang="zh-TW" altLang="en-US" sz="1100">
              <a:latin typeface="標楷體" pitchFamily="65" charset="-120"/>
              <a:ea typeface="標楷體" pitchFamily="65" charset="-120"/>
            </a:rPr>
            <a:t> </a:t>
          </a: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BDABC-6767-4B8D-A301-AD9026DF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2137</Words>
  <Characters>12181</Characters>
  <Application>Microsoft Office Word</Application>
  <DocSecurity>0</DocSecurity>
  <Lines>101</Lines>
  <Paragraphs>28</Paragraphs>
  <ScaleCrop>false</ScaleCrop>
  <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2007國際科技研討會論文格式說明</dc:title>
  <dc:subject/>
  <dc:creator>jill</dc:creator>
  <cp:keywords/>
  <cp:lastModifiedBy>AI</cp:lastModifiedBy>
  <cp:revision>2</cp:revision>
  <cp:lastPrinted>2013-12-06T06:18:00Z</cp:lastPrinted>
  <dcterms:created xsi:type="dcterms:W3CDTF">2014-04-08T03:57:00Z</dcterms:created>
  <dcterms:modified xsi:type="dcterms:W3CDTF">2014-04-08T03:57:00Z</dcterms:modified>
</cp:coreProperties>
</file>